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</w:t>
      </w:r>
    </w:p>
    <w:p w:rsidR="007B575D" w:rsidRPr="00194A09" w:rsidRDefault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559"/>
        <w:gridCol w:w="7513"/>
      </w:tblGrid>
      <w:tr w:rsidR="004A59DC" w:rsidRPr="00705737" w:rsidTr="00BA1405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559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BA1405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Акционерный коммерческий банк «АК БАРС» (публичное акционерное общество) (ПАО «АК БАРС» БАНК) 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151 870 513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65373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194A09" w:rsidRPr="00530043" w:rsidRDefault="00194A09" w:rsidP="00530043">
            <w:pPr>
              <w:ind w:firstLine="3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БАНК, АО ИК «АК БАРС Финанс» образуют одну группу лиц в соответствии с признаком, установленным п.1 ч.1 ст.9 Федерального закона «О защите конкуренции». Доля группы лиц составляет 71,047705% уставного капитала Фонда (71,047705% голосов к общему количеству голосующих акций Фонда).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«Инвестнефтехим»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(ООО «Инвестнефтехим»)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13,200312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«Связьинвестнефтехим».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АО «Связьинвестнефтехим» принадлежит 99,99836036%  голосов к общему количеству голосующих долей ООО «Инвестнефтехим». 0,00163964% голосов к общему количеству голосующих долей ООО «Инвестнефтехим» в совокупности принадлежит участникам, доля каждого из которых составляет менее 1%.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АО «Связьинвестнефтехим», ООО «Инвестнефтехим», ПАО «Таттелеком»  образуют одну группу лиц в соответствии с признаками, установленными п.1 ч.1 ст.9 Федерального закона «О защите конкуренции». Доля группы лиц составляет 22,295516% уставного капитала Фонда (22,295516% голосов к общему количеству голосующих акций Фонда). Акционерное общество «Центральный депозитарий Республики Татарстан» является номинальным держателем 87,21% акций к общему количеству голосующих акций ПАО «Таттелеком» в интересах АО «Связьинвестнефтехим». АО «Связьинвестнефтехим» принадлежит 87,21% </w:t>
            </w:r>
            <w:r w:rsidRPr="00CF3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голосов к общему количеству голосующих акций ПАО «Таттелеком».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Акционерное общество «Связьинвестнефтехим», является лицом, под значительным влиянием которого в соответствии с критериями МСФО (IAS)28 находится фонд. </w:t>
            </w:r>
          </w:p>
          <w:p w:rsidR="00194A09" w:rsidRPr="00530043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  контролем и значительным влиянием которого в соответствии с критериями  МСФО (IFRS) 10 и (IAS) 28 находится фонд.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«Таттелеком» (ПАО «Таттелеком»)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9,095204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«Связьинвестнефтехим». Акционерное общество «Центральный депозитарий Республики Татарстан» является номинальным держателем 87,21% акций к общему количеству голосующих акций ПАО «Таттелеком» в интересах АО «Связьинвестнефтехим». АО «Связьинвестнефтехим» принадлежит 87,21% голосов к общему количеству голосующих акций ПАО «Таттелеком».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Республике Татарстан, в лице Министерства земельных и имущественных отношений Республики Татарстан, принадлежит 42,352151% голосов к общему количеству голосующих акций АО «Холдинговая компания «АК Барс».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АО «Связьинвестнефтехим» принадлежит 19,899479% голосов к общему количеству голосующих акций АО «Холдинговая компания «АК Барс».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ПАО «АК БАРС» БАНК принадлежит 8,063413% голосов к общему количеству голосующих акций АО «Холдинговая компания «АК Барс». 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Егорову Ивану Михайловичу принадлежит 99,9995% голосов к общему количеству голосующих долей ООО «Финансовая корпорация «Тимерхан». Участникам - миноритариям принадлежит 0,0005% голосов к общему количеству голосующих долей ООО «Финансовая корпорация «Тимерхан». ООО «Финансовая корпорация «Тимерхан» является единственным участником ООО «Инвестиции и консалтинг». Обществу с ограниченной ответственностью «Инвестиции и консалтинг» принадлежит 29,684956% голосов к общему количеству голосующих акций АО «Холдинговая компания «АК Барс». 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 принадлежит 3,54% голосов к общему количеству голосующих акций ПАО «Таттелеком».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ПАО «Таттелеком»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«Таттелеком» торгуются на Московской Бирже (торговый код – ТТLК). 8,09% акций ПАО «Таттелеком» находятся в публичном обращении, собственники которых не установлены. 1,16% голосов к общему количеству голосующих акций ПАО «Таттелеком» в совокупности принадлежит акционерам, доля каждого из которых составляет менее 1%.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АО «Связьинвестнефтехим», ООО «Инвестнефтехим», ПАО «Таттелеком»  образуют одну группу лиц в соответствии с признаками, установленными п.1 ч.1 ст.9 Федерального закона «О защите конкуренции». Доля группы лиц составляет 22,295516% уставного капитала Фонда (22,295516% голосов к общему количеству голосующих акций Фонда). АО «Связьинвестнефтехим» принадлежит 99,99836036%  голосов к общему количеству голосующих долей ООО «Инвестнефтехим». 0,00163964% голосов к общему количеству голосующих долей ООО «Инвестнефтехим» в совокупности принадлежит участникам, доля каждого из которых составляет менее 1%.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ПАО «АК БАРС» БАНК, АО ИК «АК БАРС Финанс» образуют одну группу лиц в соответствии с признаком, установленным п.1 ч.1 ст.9 Федерального закона «О защите конкуренции».  Доля группы лиц составляет 71,047705% уставного капитала Фонда (71,047705% голосов к общему количеству голосующих акций Фонда).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Акционерное общество «Связьинвестнефтехим», является лицом, под значительным влиянием которого в соответствии с критериями МСФО (IAS)28 находится фонд. 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лице Министерства земельных и имущественных отношений Республики Татарстан, является лицом, под  контролем и значительным влиянием которого в соответствии с критериями  МСФО (IFRS) 10 и (IAS) 28 находится фонд. 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</w:t>
            </w: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420097, Республика Татарстан, город Казань, улица Вишневского, дом 55, помещение 15А, </w:t>
            </w: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14 408 016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Евстатиеву Венцеславу Стоянову принадлежит 33,8% голосов к общему количеству голосующих акций АД «Ескана Инвест 96» (ESKANA INVEST 96 PLCo).</w:t>
            </w:r>
          </w:p>
          <w:p w:rsidR="00194A09" w:rsidRPr="00CF3D25" w:rsidRDefault="00194A09" w:rsidP="00530043">
            <w:pPr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Антонина Бончева Стоянова принадлежит 6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,6% голосов к общему количеству голосующих акций АД «Ескана Инвест 96» (ESKANA INVEST 96 PLCo).</w:t>
            </w:r>
          </w:p>
          <w:p w:rsidR="00194A09" w:rsidRPr="00CF3D25" w:rsidRDefault="00194A09" w:rsidP="00530043">
            <w:pPr>
              <w:ind w:firstLine="31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Стоян Йорданов Стоянов </w:t>
            </w: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принадлежит 13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,8% голосов к общему количеству голосующих акций АД «Ескана Инвест 96» (ESKANA INVEST 96 PLCo).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АД «Ескана Инвест 96» (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ESKANA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96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PLCo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52,1%  голосов к общему количеству голосующих акций АД «Ескана» (ESKANA PLCo). 45,8% голосов к общему количеству голосующих акций АД «Ескана Инвест 96» (ESKANA INVEST 96 PLCo) в совокупности принадлежит акционерам, доля каждого из которых составляет менее 1% 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АД «Ескана» (ESKANA PLCo) является единственным участником ЕООД «Ескана Русия» (ESKANA RUSSIA LTD).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ЕООД «Ескана Русия» (ESKANA RUSSIA LTD) принадлежит 53,82% голосов к общему количеству голосующих акций ПАО «ИНВЕСТ - ДЕВЕЛОПМЕНТ» 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 Венцеслав Стоянов является единственным участником БАТОВА ИНВЕСТ ЕООД (BATOVA INVEST LTD).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БАТОВА ИНВЕСТ ЕООД (BATOVA INVEST LTD) является единственным акционером «Дженерал Сток Инвестмент» АД (General Stock Investment AG). 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«Дженерал Сток Инвестмент» АД (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General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Stock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AG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участником «ДЖЕНЕРАЛ СТОК ИНВЕСТМЪНТ» ЕООД</w:t>
            </w:r>
            <w:r w:rsidRPr="00CF3D25" w:rsidDel="00AE48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(''GENERAL STOCK INVESTMENT'' LTD).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«ДЖЕНЕРАЛ СТОК ИНВЕСТМЪНТ» ЕООД (''GENERAL STOCK INVESTMENT'' LTD) принадлежит 45,7% голосов к общему количеству голосующих акций АД «Ескана» (ESKANA PLCo). 2,2% голосов к общему количеству голосующих акций</w:t>
            </w:r>
            <w:r w:rsidRPr="005300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АД «Ескана» (ESKANA PLCo)</w:t>
            </w:r>
            <w:r w:rsidRPr="005300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в совокупности принадлежит акционерам, доля каждого из которых составляет менее 1% 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АД «Ескана» (ESKANA PLCo) является единственным участником ЕООД «Ескана Русия» (ESKANA RUSSIA LTD).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ЕООД «Ескана Русия» (ESKANA RUSSIA LTD) принадлежит 53,82% голосов к общему количеству голосующих акций ПАО «ИНВЕСТ - ДЕВЕЛОПМЕНТ».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194A09" w:rsidRPr="00CF3D25" w:rsidRDefault="00194A09" w:rsidP="00530043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Кириаки Комодромоу Хажихрисанту</w:t>
            </w:r>
            <w:r w:rsidRPr="00CF3D2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 единственным участником ООО «ОДДОН ИНВЕСТМЕНТС ЛИМИТЕД» («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194A09" w:rsidRPr="00CF3D25" w:rsidRDefault="00194A09" w:rsidP="00530043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ООО «ОДДОН ИНВЕСТМЕНТС ЛИМИТЕД» («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участником ООО «Антик Турс».</w:t>
            </w:r>
          </w:p>
          <w:p w:rsidR="00194A09" w:rsidRPr="00CF3D25" w:rsidRDefault="00194A09" w:rsidP="00530043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ООО «Антик Турс» принадлежит 41,65% голосов к общему количеству голосующих акций ПАО «ИНВЕСТ - ДЕВЕЛОПМЕНТ».</w:t>
            </w:r>
          </w:p>
          <w:p w:rsidR="00194A09" w:rsidRPr="00CF3D25" w:rsidRDefault="00194A09" w:rsidP="00530043">
            <w:pPr>
              <w:ind w:firstLine="37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194A09" w:rsidRPr="00CF3D25" w:rsidRDefault="00194A09" w:rsidP="00530043">
            <w:pPr>
              <w:ind w:firstLine="3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на Московской Бирже (торговый код – RU000A0JWCW9). 2,87% голосов к общему количеству голосующих акций ПАО «ИНВЕСТ - ДЕВЕЛОПМЕНТ» в совокупности принадлежит акционерам, доля каждого из которых составляет менее 1% . </w:t>
            </w:r>
            <w:r w:rsidRPr="00CF3D2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en-US"/>
              </w:rPr>
              <w:t xml:space="preserve">1,66% акций </w:t>
            </w: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ПАО «ИНВЕСТ - ДЕВЕЛОПМЕНТ» </w:t>
            </w:r>
            <w:r w:rsidRPr="00CF3D2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en-US"/>
              </w:rPr>
              <w:t>находятся в публичном обращении, собственники которых не установлены.</w:t>
            </w:r>
          </w:p>
          <w:p w:rsidR="00194A09" w:rsidRPr="00530043" w:rsidRDefault="00194A09" w:rsidP="00530043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ООО «ИНВЕСТ КЭПИТАЛ», ПАО «ИНВЕСТ - ДЕВЕЛОПМЕНТ», ЕООД «Ескана Русия» (ESKANA RUSSIA LTD), АД «Ескана» (ESKANA PLCo), АД «Ескана Инвест 96» (ESKANA INVEST 96 PLCo) образуют одну группу лиц в соответствии с признаками, установленными п.1 ч.1 ст.9 Федерального закона «О защите конкуренции». Доля группы лиц составляет 6,609182% уставного капитала Фонда (6,609182% голосов к общему количеству голосующих акций Фонда).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Акционерное общество Инвестиционная компания «АК БАРС Финанс» (АО ИК «АК БАРС Финанс»)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101000, РФ, г. Москва, пр. Лубянский, д. 15, стр. 2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1,382332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ПАО «АК БАРС» БАНК принадлежит 100%  голосов к общему количеству голосующих акций АО ИК «АК БАРС Финанс».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194A09" w:rsidRPr="00530043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ПАО «АК БАРС» БАНК, АО ИК «АК БАРС Финанс» образуют одну группу лиц в соответствии с признаком, установленным п.1 ч.1 ст.9 Федерального закона «О защите конкуренции».  Доля группы лиц составляет 71,047705% уставного капитала Фонда (71,047705% голосов к общему количеству голосующих акций Фонда).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Акционеры - миноритарии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471AD" w:rsidRDefault="004471AD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1AD" w:rsidRDefault="004471AD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1AD" w:rsidRPr="00CF3D25" w:rsidRDefault="004471AD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218 000 000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C823CF" w:rsidRPr="00530043" w:rsidRDefault="00C823CF" w:rsidP="00C823CF">
      <w:pPr>
        <w:ind w:firstLine="567"/>
        <w:jc w:val="both"/>
        <w:rPr>
          <w:rFonts w:ascii="Times New Roman" w:hAnsi="Times New Roman" w:cs="Times New Roman"/>
        </w:rPr>
      </w:pPr>
      <w:r w:rsidRPr="00530043">
        <w:rPr>
          <w:rFonts w:ascii="Times New Roman" w:hAnsi="Times New Roman" w:cs="Times New Roman"/>
        </w:rPr>
        <w:t xml:space="preserve">Уставный капитал АО «НПФ «Волга-Капитал» составляет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рублей и разделён на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03839"/>
    <w:rsid w:val="00020951"/>
    <w:rsid w:val="00042A44"/>
    <w:rsid w:val="0005332F"/>
    <w:rsid w:val="00054D56"/>
    <w:rsid w:val="0006495E"/>
    <w:rsid w:val="000844F5"/>
    <w:rsid w:val="000A0164"/>
    <w:rsid w:val="000B48B0"/>
    <w:rsid w:val="000E5ABF"/>
    <w:rsid w:val="000E783A"/>
    <w:rsid w:val="00112C13"/>
    <w:rsid w:val="001442ED"/>
    <w:rsid w:val="001458C6"/>
    <w:rsid w:val="00146FA9"/>
    <w:rsid w:val="001649AF"/>
    <w:rsid w:val="00182277"/>
    <w:rsid w:val="00194A09"/>
    <w:rsid w:val="001A133C"/>
    <w:rsid w:val="001A31EE"/>
    <w:rsid w:val="001C5293"/>
    <w:rsid w:val="001E48B4"/>
    <w:rsid w:val="001F75AD"/>
    <w:rsid w:val="00202E15"/>
    <w:rsid w:val="00231578"/>
    <w:rsid w:val="00261EC6"/>
    <w:rsid w:val="0029285E"/>
    <w:rsid w:val="00377C56"/>
    <w:rsid w:val="00377DF7"/>
    <w:rsid w:val="00381784"/>
    <w:rsid w:val="003852B2"/>
    <w:rsid w:val="003D2B05"/>
    <w:rsid w:val="003D3DCD"/>
    <w:rsid w:val="003E3083"/>
    <w:rsid w:val="00404223"/>
    <w:rsid w:val="00433BB4"/>
    <w:rsid w:val="004471AD"/>
    <w:rsid w:val="00452AC0"/>
    <w:rsid w:val="00497EE7"/>
    <w:rsid w:val="004A2112"/>
    <w:rsid w:val="004A59DC"/>
    <w:rsid w:val="004E6471"/>
    <w:rsid w:val="004F00CC"/>
    <w:rsid w:val="0050634E"/>
    <w:rsid w:val="005101D2"/>
    <w:rsid w:val="00521893"/>
    <w:rsid w:val="00530043"/>
    <w:rsid w:val="005451A0"/>
    <w:rsid w:val="00593B70"/>
    <w:rsid w:val="005A0706"/>
    <w:rsid w:val="005A58FD"/>
    <w:rsid w:val="005C1B60"/>
    <w:rsid w:val="005D1A83"/>
    <w:rsid w:val="005E1B55"/>
    <w:rsid w:val="006605D7"/>
    <w:rsid w:val="00677EB5"/>
    <w:rsid w:val="00686BC1"/>
    <w:rsid w:val="00686EA8"/>
    <w:rsid w:val="006B2B1D"/>
    <w:rsid w:val="006B499A"/>
    <w:rsid w:val="006E26A6"/>
    <w:rsid w:val="006F31EF"/>
    <w:rsid w:val="006F39A0"/>
    <w:rsid w:val="00717E69"/>
    <w:rsid w:val="00725A10"/>
    <w:rsid w:val="0075225C"/>
    <w:rsid w:val="00755F59"/>
    <w:rsid w:val="007B461D"/>
    <w:rsid w:val="007B575D"/>
    <w:rsid w:val="007D121E"/>
    <w:rsid w:val="007E5FDF"/>
    <w:rsid w:val="007E7206"/>
    <w:rsid w:val="007F0389"/>
    <w:rsid w:val="007F243A"/>
    <w:rsid w:val="007F725B"/>
    <w:rsid w:val="00803A19"/>
    <w:rsid w:val="00833470"/>
    <w:rsid w:val="00845537"/>
    <w:rsid w:val="008624D8"/>
    <w:rsid w:val="00895ABB"/>
    <w:rsid w:val="008F5600"/>
    <w:rsid w:val="00951AAE"/>
    <w:rsid w:val="0095516B"/>
    <w:rsid w:val="0095615C"/>
    <w:rsid w:val="00983B7E"/>
    <w:rsid w:val="00995D9F"/>
    <w:rsid w:val="009B5326"/>
    <w:rsid w:val="009B66A4"/>
    <w:rsid w:val="009D433D"/>
    <w:rsid w:val="009D4DCA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A63A2"/>
    <w:rsid w:val="00AE40CB"/>
    <w:rsid w:val="00B0516D"/>
    <w:rsid w:val="00BA1405"/>
    <w:rsid w:val="00C13BA5"/>
    <w:rsid w:val="00C5342D"/>
    <w:rsid w:val="00C55B60"/>
    <w:rsid w:val="00C60D36"/>
    <w:rsid w:val="00C823CF"/>
    <w:rsid w:val="00CA77B6"/>
    <w:rsid w:val="00CF1562"/>
    <w:rsid w:val="00CF3D25"/>
    <w:rsid w:val="00D17DEE"/>
    <w:rsid w:val="00D8602D"/>
    <w:rsid w:val="00DA78EC"/>
    <w:rsid w:val="00DB3026"/>
    <w:rsid w:val="00DB4A70"/>
    <w:rsid w:val="00E66D9C"/>
    <w:rsid w:val="00E877E8"/>
    <w:rsid w:val="00EC68F9"/>
    <w:rsid w:val="00ED36F1"/>
    <w:rsid w:val="00ED489A"/>
    <w:rsid w:val="00EE5FDB"/>
    <w:rsid w:val="00F04AC9"/>
    <w:rsid w:val="00F37986"/>
    <w:rsid w:val="00F83C1A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9CD2-9788-4F62-B7C1-B41D5ADE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Ринат Кадыров</cp:lastModifiedBy>
  <cp:revision>36</cp:revision>
  <cp:lastPrinted>2018-12-13T12:16:00Z</cp:lastPrinted>
  <dcterms:created xsi:type="dcterms:W3CDTF">2018-12-13T12:11:00Z</dcterms:created>
  <dcterms:modified xsi:type="dcterms:W3CDTF">2019-10-23T13:03:00Z</dcterms:modified>
</cp:coreProperties>
</file>