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AC14" w14:textId="3B28DA0D" w:rsidR="001E5425" w:rsidRPr="005D6349" w:rsidRDefault="001E5425" w:rsidP="001E5425">
      <w:pPr>
        <w:jc w:val="center"/>
        <w:rPr>
          <w:b/>
        </w:rPr>
      </w:pPr>
      <w:r w:rsidRPr="005D6349">
        <w:rPr>
          <w:b/>
        </w:rPr>
        <w:t xml:space="preserve">Согласие субъекта персональных данных </w:t>
      </w:r>
      <w:r w:rsidRPr="005D6349">
        <w:rPr>
          <w:b/>
        </w:rPr>
        <w:br/>
        <w:t xml:space="preserve">на обработку персональных данных </w:t>
      </w:r>
    </w:p>
    <w:p w14:paraId="7E4D2DFD" w14:textId="77777777" w:rsidR="001E5425" w:rsidRPr="005D6349" w:rsidRDefault="001E5425" w:rsidP="001E5425">
      <w:pPr>
        <w:rPr>
          <w:b/>
        </w:rPr>
      </w:pPr>
    </w:p>
    <w:p w14:paraId="71EA41FC" w14:textId="472D6356" w:rsidR="001E5425" w:rsidRPr="005D6349" w:rsidRDefault="001E5425" w:rsidP="008B2389">
      <w:pPr>
        <w:ind w:right="142"/>
        <w:jc w:val="both"/>
        <w:rPr>
          <w:szCs w:val="24"/>
        </w:rPr>
      </w:pPr>
      <w:r w:rsidRPr="005D6349">
        <w:rPr>
          <w:szCs w:val="24"/>
        </w:rPr>
        <w:t xml:space="preserve">Я,                                                                                                                                                                           </w:t>
      </w:r>
      <w:r w:rsidR="009D7A38">
        <w:rPr>
          <w:szCs w:val="24"/>
        </w:rPr>
        <w:t xml:space="preserve">                             </w:t>
      </w:r>
      <w:r w:rsidRPr="005D6349">
        <w:rPr>
          <w:szCs w:val="24"/>
        </w:rPr>
        <w:t>,</w:t>
      </w:r>
      <w:r w:rsidRPr="005D6349">
        <w:rPr>
          <w:noProof/>
          <w:szCs w:val="24"/>
        </w:rPr>
        <mc:AlternateContent>
          <mc:Choice Requires="wps">
            <w:drawing>
              <wp:anchor distT="3810" distB="3810" distL="635" distR="0" simplePos="0" relativeHeight="251659264" behindDoc="0" locked="0" layoutInCell="1" hidden="0" allowOverlap="1" wp14:anchorId="44DC00D4" wp14:editId="4718A3BA">
                <wp:simplePos x="0" y="0"/>
                <wp:positionH relativeFrom="column">
                  <wp:posOffset>198755</wp:posOffset>
                </wp:positionH>
                <wp:positionV relativeFrom="paragraph">
                  <wp:posOffset>155575</wp:posOffset>
                </wp:positionV>
                <wp:extent cx="5868000" cy="0"/>
                <wp:effectExtent l="635" t="3810" r="0" b="38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FA360" id="Прямая соединительная линия 4" o:spid="_x0000_s1026" style="position:absolute;z-index:251659264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15.65pt,12.25pt" to="477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" strokeweight=".5pt">
                <v:stroke joinstyle="miter"/>
              </v:line>
            </w:pict>
          </mc:Fallback>
        </mc:AlternateContent>
      </w:r>
    </w:p>
    <w:p w14:paraId="42F26326" w14:textId="60FD416A" w:rsidR="001E5425" w:rsidRDefault="001E5425" w:rsidP="008B2389">
      <w:pPr>
        <w:ind w:right="142"/>
        <w:jc w:val="center"/>
        <w:rPr>
          <w:i/>
          <w:sz w:val="16"/>
          <w:szCs w:val="16"/>
        </w:rPr>
      </w:pPr>
      <w:r w:rsidRPr="00BF0C22">
        <w:rPr>
          <w:i/>
          <w:sz w:val="16"/>
          <w:szCs w:val="16"/>
        </w:rPr>
        <w:t>(фамилия, имя, отчество)</w:t>
      </w:r>
    </w:p>
    <w:p w14:paraId="6EC361E3" w14:textId="77777777" w:rsidR="00BF0C22" w:rsidRPr="00BF0C22" w:rsidRDefault="00BF0C22" w:rsidP="008B2389">
      <w:pPr>
        <w:ind w:right="142"/>
        <w:jc w:val="center"/>
        <w:rPr>
          <w:i/>
          <w:sz w:val="16"/>
          <w:szCs w:val="16"/>
        </w:rPr>
      </w:pPr>
    </w:p>
    <w:p w14:paraId="305DA7AD" w14:textId="68B6C581" w:rsidR="008B2389" w:rsidRDefault="00BF0C22" w:rsidP="008B2389">
      <w:pPr>
        <w:ind w:right="142"/>
        <w:jc w:val="both"/>
        <w:rPr>
          <w:szCs w:val="24"/>
        </w:rPr>
      </w:pPr>
      <w:r>
        <w:rPr>
          <w:szCs w:val="24"/>
        </w:rPr>
        <w:t xml:space="preserve">дата </w:t>
      </w:r>
      <w:r w:rsidR="008B2389">
        <w:rPr>
          <w:szCs w:val="24"/>
        </w:rPr>
        <w:t>рождения: _</w:t>
      </w:r>
      <w:r>
        <w:rPr>
          <w:szCs w:val="24"/>
        </w:rPr>
        <w:t>_________</w:t>
      </w:r>
      <w:r w:rsidR="008B2389">
        <w:rPr>
          <w:szCs w:val="24"/>
        </w:rPr>
        <w:t xml:space="preserve"> паспорт</w:t>
      </w:r>
      <w:r w:rsidR="008B2389" w:rsidRPr="008B2389">
        <w:rPr>
          <w:szCs w:val="24"/>
        </w:rPr>
        <w:t>:</w:t>
      </w:r>
      <w:r w:rsidR="008B2389">
        <w:rPr>
          <w:szCs w:val="24"/>
        </w:rPr>
        <w:t xml:space="preserve"> серия_______</w:t>
      </w:r>
      <w:r w:rsidR="008B2389" w:rsidRPr="008B2389">
        <w:rPr>
          <w:szCs w:val="24"/>
        </w:rPr>
        <w:t xml:space="preserve"> </w:t>
      </w:r>
      <w:r w:rsidR="008B2389">
        <w:rPr>
          <w:szCs w:val="24"/>
        </w:rPr>
        <w:t>№____________  _______________________</w:t>
      </w:r>
    </w:p>
    <w:p w14:paraId="2F7DA5F5" w14:textId="13F670F1" w:rsidR="008B2389" w:rsidRDefault="008B2389" w:rsidP="008B2389">
      <w:pPr>
        <w:ind w:left="7080" w:right="142" w:firstLine="708"/>
        <w:rPr>
          <w:szCs w:val="24"/>
        </w:rPr>
      </w:pPr>
      <w:r>
        <w:rPr>
          <w:i/>
          <w:sz w:val="16"/>
          <w:szCs w:val="16"/>
        </w:rPr>
        <w:t>(код подразделения</w:t>
      </w:r>
      <w:r w:rsidRPr="00BF0C22">
        <w:rPr>
          <w:i/>
          <w:sz w:val="16"/>
          <w:szCs w:val="16"/>
        </w:rPr>
        <w:t>)</w:t>
      </w:r>
    </w:p>
    <w:p w14:paraId="0FA06000" w14:textId="63E841C4" w:rsidR="001E5425" w:rsidRDefault="008B2389" w:rsidP="008B2389">
      <w:pPr>
        <w:ind w:right="142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 w14:paraId="3A5A2DCD" w14:textId="54FFB99C" w:rsidR="008B2389" w:rsidRPr="008B2389" w:rsidRDefault="008B2389" w:rsidP="008B2389">
      <w:pPr>
        <w:ind w:right="142"/>
        <w:jc w:val="center"/>
        <w:rPr>
          <w:szCs w:val="24"/>
        </w:rPr>
      </w:pPr>
      <w:r w:rsidRPr="00BF0C22">
        <w:rPr>
          <w:i/>
          <w:sz w:val="16"/>
          <w:szCs w:val="16"/>
        </w:rPr>
        <w:t>(</w:t>
      </w:r>
      <w:r w:rsidR="00982D5F">
        <w:rPr>
          <w:i/>
          <w:sz w:val="16"/>
          <w:szCs w:val="16"/>
        </w:rPr>
        <w:t>кем и когда выдан</w:t>
      </w:r>
      <w:r w:rsidRPr="00BF0C22">
        <w:rPr>
          <w:i/>
          <w:sz w:val="16"/>
          <w:szCs w:val="16"/>
        </w:rPr>
        <w:t>)</w:t>
      </w:r>
    </w:p>
    <w:p w14:paraId="28B60A39" w14:textId="77777777" w:rsidR="008B2389" w:rsidRDefault="008B2389" w:rsidP="008B2389">
      <w:pPr>
        <w:ind w:right="142"/>
        <w:jc w:val="both"/>
        <w:rPr>
          <w:szCs w:val="24"/>
        </w:rPr>
      </w:pPr>
      <w:bookmarkStart w:id="0" w:name="_gjdgxs" w:colFirst="0" w:colLast="0"/>
      <w:bookmarkEnd w:id="0"/>
      <w:r>
        <w:rPr>
          <w:szCs w:val="24"/>
        </w:rPr>
        <w:t>_________________________________________________________________________________</w:t>
      </w:r>
    </w:p>
    <w:p w14:paraId="6AB2ED71" w14:textId="233C657F" w:rsidR="008B2389" w:rsidRDefault="008B2389" w:rsidP="008B2389">
      <w:pPr>
        <w:ind w:right="142"/>
        <w:jc w:val="center"/>
        <w:rPr>
          <w:i/>
          <w:sz w:val="16"/>
          <w:szCs w:val="16"/>
        </w:rPr>
      </w:pPr>
      <w:r w:rsidRPr="00BF0C22">
        <w:rPr>
          <w:i/>
          <w:sz w:val="16"/>
          <w:szCs w:val="16"/>
        </w:rPr>
        <w:t>(</w:t>
      </w:r>
      <w:r w:rsidRPr="008B2389">
        <w:rPr>
          <w:i/>
          <w:sz w:val="16"/>
          <w:szCs w:val="16"/>
        </w:rPr>
        <w:t>адрес регистрации по месту жительства</w:t>
      </w:r>
      <w:r w:rsidRPr="00BF0C22">
        <w:rPr>
          <w:i/>
          <w:sz w:val="16"/>
          <w:szCs w:val="16"/>
        </w:rPr>
        <w:t>)</w:t>
      </w:r>
    </w:p>
    <w:p w14:paraId="7E04DC67" w14:textId="16EA0D0B" w:rsidR="008B2389" w:rsidRDefault="008B2389" w:rsidP="008B2389">
      <w:pPr>
        <w:ind w:right="142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 w14:paraId="1B8867C3" w14:textId="42750693" w:rsidR="008B2389" w:rsidRPr="008B2389" w:rsidRDefault="008B2389" w:rsidP="008B2389">
      <w:pPr>
        <w:ind w:right="142"/>
        <w:jc w:val="center"/>
        <w:rPr>
          <w:szCs w:val="24"/>
        </w:rPr>
      </w:pPr>
      <w:r w:rsidRPr="00BF0C22">
        <w:rPr>
          <w:i/>
          <w:sz w:val="16"/>
          <w:szCs w:val="16"/>
        </w:rPr>
        <w:t>(</w:t>
      </w:r>
      <w:r w:rsidRPr="008B2389">
        <w:rPr>
          <w:i/>
          <w:sz w:val="16"/>
          <w:szCs w:val="16"/>
        </w:rPr>
        <w:t>адрес фактического проживания</w:t>
      </w:r>
      <w:r w:rsidRPr="00BF0C22">
        <w:rPr>
          <w:i/>
          <w:sz w:val="16"/>
          <w:szCs w:val="16"/>
        </w:rPr>
        <w:t>)</w:t>
      </w:r>
    </w:p>
    <w:p w14:paraId="4F68AEC0" w14:textId="77777777" w:rsidR="008B2389" w:rsidRPr="008B2389" w:rsidRDefault="008B2389" w:rsidP="008B2389">
      <w:pPr>
        <w:spacing w:line="276" w:lineRule="auto"/>
        <w:ind w:right="142"/>
        <w:jc w:val="center"/>
        <w:rPr>
          <w:szCs w:val="24"/>
        </w:rPr>
      </w:pPr>
    </w:p>
    <w:p w14:paraId="20B7BB00" w14:textId="3A9B5786" w:rsidR="001E5425" w:rsidRPr="005D6349" w:rsidRDefault="001E5425" w:rsidP="008B2389">
      <w:pPr>
        <w:jc w:val="both"/>
        <w:rPr>
          <w:szCs w:val="24"/>
        </w:rPr>
      </w:pPr>
      <w:r w:rsidRPr="005D6349">
        <w:rPr>
          <w:szCs w:val="24"/>
        </w:rPr>
        <w:t xml:space="preserve">свободно, своей волей и в своем интересе в соответствии с требованиями Федерального закона от 27 июля 2006 г. № 152-ФЗ «О персональных данных» даю согласие на обработку уполномоченными должностными лицами АО «НПФ «Волга-Капитал», </w:t>
      </w:r>
      <w:r w:rsidR="004B1996" w:rsidRPr="005D6349">
        <w:rPr>
          <w:szCs w:val="24"/>
        </w:rPr>
        <w:t>место нахождения</w:t>
      </w:r>
      <w:r w:rsidRPr="005D6349">
        <w:rPr>
          <w:szCs w:val="24"/>
        </w:rPr>
        <w:t xml:space="preserve">: город Казань, адрес: Республика Татарстан, г. </w:t>
      </w:r>
      <w:r w:rsidRPr="005D6349">
        <w:t xml:space="preserve">Казань, ул. Н. Ершова. </w:t>
      </w:r>
      <w:r w:rsidRPr="005D6349">
        <w:rPr>
          <w:szCs w:val="24"/>
        </w:rPr>
        <w:t>55Е (далее – Оператор</w:t>
      </w:r>
      <w:r w:rsidR="003A1654" w:rsidRPr="005D6349">
        <w:rPr>
          <w:szCs w:val="24"/>
        </w:rPr>
        <w:t>, Фонд</w:t>
      </w:r>
      <w:r w:rsidRPr="005D6349">
        <w:rPr>
          <w:szCs w:val="24"/>
        </w:rPr>
        <w:t xml:space="preserve">) </w:t>
      </w:r>
      <w:r w:rsidRPr="005D6349">
        <w:rPr>
          <w:b/>
          <w:szCs w:val="24"/>
        </w:rPr>
        <w:t>следующих персональных данных</w:t>
      </w:r>
      <w:r w:rsidRPr="005D6349">
        <w:rPr>
          <w:szCs w:val="24"/>
        </w:rPr>
        <w:t>:</w:t>
      </w:r>
    </w:p>
    <w:p w14:paraId="308CDB38" w14:textId="3802BD99" w:rsidR="001E5425" w:rsidRPr="005D6349" w:rsidRDefault="00512114" w:rsidP="00C56FE9">
      <w:pPr>
        <w:ind w:firstLine="720"/>
        <w:jc w:val="both"/>
        <w:rPr>
          <w:szCs w:val="24"/>
        </w:rPr>
      </w:pPr>
      <w:r>
        <w:rPr>
          <w:szCs w:val="24"/>
        </w:rPr>
        <w:t>фамилия, имя, отчество (</w:t>
      </w:r>
      <w:r w:rsidR="00C56FE9" w:rsidRPr="00C56FE9">
        <w:rPr>
          <w:szCs w:val="24"/>
        </w:rPr>
        <w:t>фамилия</w:t>
      </w:r>
      <w:r w:rsidR="001901E5">
        <w:rPr>
          <w:szCs w:val="24"/>
        </w:rPr>
        <w:t>,</w:t>
      </w:r>
      <w:r w:rsidR="001901E5" w:rsidRPr="001901E5">
        <w:t xml:space="preserve"> </w:t>
      </w:r>
      <w:r w:rsidR="001901E5" w:rsidRPr="001901E5">
        <w:rPr>
          <w:szCs w:val="24"/>
        </w:rPr>
        <w:t>имя, отчество</w:t>
      </w:r>
      <w:r w:rsidR="00C56FE9" w:rsidRPr="00C56FE9">
        <w:rPr>
          <w:szCs w:val="24"/>
        </w:rPr>
        <w:t xml:space="preserve"> </w:t>
      </w:r>
      <w:r w:rsidR="001E5425" w:rsidRPr="005D6349">
        <w:rPr>
          <w:szCs w:val="24"/>
        </w:rPr>
        <w:t>при рождении</w:t>
      </w:r>
      <w:r>
        <w:rPr>
          <w:szCs w:val="24"/>
        </w:rPr>
        <w:t>),</w:t>
      </w:r>
      <w:r w:rsidR="001E5425" w:rsidRPr="005D6349">
        <w:rPr>
          <w:szCs w:val="24"/>
        </w:rPr>
        <w:t xml:space="preserve"> дата и место рождения, пол, гражданство, паспортные (иного документа, удостоверяющего личность) данные и/или данные свидетельства о рождении, адрес</w:t>
      </w:r>
      <w:r w:rsidR="00C56FE9" w:rsidRPr="00C56FE9">
        <w:rPr>
          <w:szCs w:val="24"/>
        </w:rPr>
        <w:t xml:space="preserve"> регистрации по месту жительства</w:t>
      </w:r>
      <w:r w:rsidR="00C56FE9">
        <w:rPr>
          <w:szCs w:val="24"/>
        </w:rPr>
        <w:t xml:space="preserve">, </w:t>
      </w:r>
      <w:r w:rsidR="00C56FE9" w:rsidRPr="00C56FE9">
        <w:rPr>
          <w:szCs w:val="24"/>
        </w:rPr>
        <w:t>адрес фактического проживания</w:t>
      </w:r>
      <w:r w:rsidR="001E5425" w:rsidRPr="005D6349">
        <w:rPr>
          <w:szCs w:val="24"/>
        </w:rPr>
        <w:t xml:space="preserve">, номер СНИЛС и ИНН, контактные данные (домашний/мобильный телефон, адрес личной электронной почты), банковские реквизиты, </w:t>
      </w:r>
      <w:r w:rsidR="00C56FE9">
        <w:rPr>
          <w:szCs w:val="24"/>
        </w:rPr>
        <w:t>сведения, содержащие</w:t>
      </w:r>
      <w:r w:rsidR="00312627" w:rsidRPr="00312627">
        <w:rPr>
          <w:szCs w:val="24"/>
        </w:rPr>
        <w:t>ся в пенсионных счетах негосударственного пенсионного обеспечения, счетах долгосрочных сбережений, пенсионных счетах накопительной пенсии</w:t>
      </w:r>
      <w:r w:rsidR="00C56FE9">
        <w:rPr>
          <w:szCs w:val="24"/>
        </w:rPr>
        <w:t xml:space="preserve">, </w:t>
      </w:r>
      <w:r w:rsidR="001E5425" w:rsidRPr="005D6349">
        <w:rPr>
          <w:szCs w:val="24"/>
        </w:rPr>
        <w:t>сведения</w:t>
      </w:r>
      <w:r w:rsidR="00312627">
        <w:rPr>
          <w:szCs w:val="24"/>
        </w:rPr>
        <w:t xml:space="preserve"> о пенсионных основаниях,</w:t>
      </w:r>
      <w:r w:rsidR="001E5425" w:rsidRPr="005D6349">
        <w:rPr>
          <w:szCs w:val="24"/>
        </w:rPr>
        <w:t xml:space="preserve"> о ме</w:t>
      </w:r>
      <w:r w:rsidR="004B1996" w:rsidRPr="005D6349">
        <w:rPr>
          <w:szCs w:val="24"/>
        </w:rPr>
        <w:t xml:space="preserve">сте работы, данные договоров </w:t>
      </w:r>
      <w:r w:rsidR="004B1996" w:rsidRPr="005D6349">
        <w:rPr>
          <w:color w:val="000000"/>
          <w:szCs w:val="24"/>
        </w:rPr>
        <w:t>обязательного пенсионного страхования (ОПС)</w:t>
      </w:r>
      <w:r w:rsidR="004B1996" w:rsidRPr="005D6349">
        <w:rPr>
          <w:szCs w:val="24"/>
        </w:rPr>
        <w:t xml:space="preserve"> /</w:t>
      </w:r>
      <w:r w:rsidR="004B1996" w:rsidRPr="005D6349">
        <w:rPr>
          <w:color w:val="000000"/>
          <w:szCs w:val="24"/>
        </w:rPr>
        <w:t>негосударственного пенсионного обеспечения (НПО)</w:t>
      </w:r>
      <w:r w:rsidR="001E5425" w:rsidRPr="005D6349">
        <w:rPr>
          <w:szCs w:val="24"/>
        </w:rPr>
        <w:t>/</w:t>
      </w:r>
      <w:r w:rsidR="004B1996" w:rsidRPr="005D6349">
        <w:rPr>
          <w:color w:val="000000"/>
          <w:szCs w:val="24"/>
        </w:rPr>
        <w:t>договора долгосрочных сбережений (</w:t>
      </w:r>
      <w:r w:rsidR="001E5425" w:rsidRPr="005D6349">
        <w:rPr>
          <w:szCs w:val="24"/>
        </w:rPr>
        <w:t>ДДС</w:t>
      </w:r>
      <w:r w:rsidR="004B1996" w:rsidRPr="005D6349">
        <w:rPr>
          <w:szCs w:val="24"/>
        </w:rPr>
        <w:t>)</w:t>
      </w:r>
      <w:r w:rsidR="001E5425" w:rsidRPr="005D6349">
        <w:rPr>
          <w:szCs w:val="24"/>
        </w:rPr>
        <w:t xml:space="preserve">, </w:t>
      </w:r>
      <w:r w:rsidR="00C56FE9">
        <w:rPr>
          <w:szCs w:val="24"/>
        </w:rPr>
        <w:t>сведения</w:t>
      </w:r>
      <w:r w:rsidR="001E5425" w:rsidRPr="005D6349">
        <w:rPr>
          <w:szCs w:val="24"/>
        </w:rPr>
        <w:t xml:space="preserve"> об инвалидности, сведения о сумме пенсионных накоплений, поступивших в фонд, сведения о сумме  взносов, начисленного дохода, о предоставлении и размере налоговых вычетов, </w:t>
      </w:r>
      <w:r w:rsidR="00312627">
        <w:rPr>
          <w:szCs w:val="24"/>
        </w:rPr>
        <w:t>сведения о выплатах</w:t>
      </w:r>
      <w:r w:rsidR="001E5425" w:rsidRPr="005D6349">
        <w:rPr>
          <w:szCs w:val="24"/>
        </w:rPr>
        <w:t>, об операциях по</w:t>
      </w:r>
      <w:r w:rsidR="00312627">
        <w:rPr>
          <w:szCs w:val="24"/>
        </w:rPr>
        <w:t xml:space="preserve"> </w:t>
      </w:r>
      <w:r w:rsidR="001E5425" w:rsidRPr="005D6349">
        <w:rPr>
          <w:szCs w:val="24"/>
        </w:rPr>
        <w:t>счет</w:t>
      </w:r>
      <w:r w:rsidR="00312627">
        <w:rPr>
          <w:szCs w:val="24"/>
        </w:rPr>
        <w:t>ам</w:t>
      </w:r>
      <w:r w:rsidR="001E5425" w:rsidRPr="005D6349">
        <w:rPr>
          <w:szCs w:val="24"/>
        </w:rPr>
        <w:t>, о сумме средств пенсионных накоплений, начисленной к выплате, о размере накопительной пенсии, о размере срочной пенсионной выплаты, о размере единовременной выплаты, о размере начисленной пенсии, сведения о правопреемниках и другие данные), как переданных в Фонд при заключении договора НПО и/или ДДС и/или ОПС мной/в мою пользу, так и передаваемых в дальнейшем.</w:t>
      </w:r>
    </w:p>
    <w:p w14:paraId="26C2C6AA" w14:textId="5DBECC85" w:rsidR="001E5425" w:rsidRPr="005D6349" w:rsidRDefault="001E5425" w:rsidP="001E5425">
      <w:pPr>
        <w:ind w:firstLine="720"/>
        <w:jc w:val="both"/>
        <w:rPr>
          <w:b/>
          <w:color w:val="000000"/>
          <w:szCs w:val="24"/>
        </w:rPr>
      </w:pPr>
      <w:r w:rsidRPr="005D6349">
        <w:rPr>
          <w:b/>
          <w:color w:val="000000"/>
          <w:szCs w:val="24"/>
        </w:rPr>
        <w:t>Цель обработки персональных данных:</w:t>
      </w:r>
    </w:p>
    <w:p w14:paraId="194C4100" w14:textId="74CCE1EE" w:rsidR="001E5425" w:rsidRPr="005D6349" w:rsidRDefault="001E5425" w:rsidP="001E5425">
      <w:pPr>
        <w:ind w:firstLine="720"/>
        <w:jc w:val="both"/>
        <w:rPr>
          <w:color w:val="000000"/>
          <w:szCs w:val="24"/>
        </w:rPr>
      </w:pPr>
      <w:r w:rsidRPr="005D6349">
        <w:rPr>
          <w:color w:val="000000"/>
          <w:szCs w:val="24"/>
        </w:rPr>
        <w:t>- за</w:t>
      </w:r>
      <w:r w:rsidR="004B1996" w:rsidRPr="005D6349">
        <w:rPr>
          <w:color w:val="000000"/>
          <w:szCs w:val="24"/>
        </w:rPr>
        <w:t xml:space="preserve">ключения и исполнения договора </w:t>
      </w:r>
      <w:r w:rsidRPr="005D6349">
        <w:rPr>
          <w:color w:val="000000"/>
          <w:szCs w:val="24"/>
        </w:rPr>
        <w:t xml:space="preserve">НПО и/или ДДС и/или договора ОПС, заключенных мной/в мою пользу, (включая подключение и использование </w:t>
      </w:r>
      <w:r w:rsidRPr="005D6349">
        <w:rPr>
          <w:szCs w:val="24"/>
        </w:rPr>
        <w:t>онлайн</w:t>
      </w:r>
      <w:r w:rsidRPr="005D6349">
        <w:rPr>
          <w:color w:val="000000"/>
          <w:szCs w:val="24"/>
        </w:rPr>
        <w:t xml:space="preserve"> сервисов Фонда, осуществление Фондом контроля качества предоставления услуг в рамках заключения/исполнения договоров НПО/ДДС/ОПС);</w:t>
      </w:r>
    </w:p>
    <w:p w14:paraId="1D665D4A" w14:textId="77777777" w:rsidR="001E5425" w:rsidRPr="005D6349" w:rsidRDefault="001E5425" w:rsidP="001E5425">
      <w:pPr>
        <w:ind w:firstLine="720"/>
        <w:jc w:val="both"/>
        <w:rPr>
          <w:color w:val="000000"/>
          <w:szCs w:val="24"/>
        </w:rPr>
      </w:pPr>
      <w:r w:rsidRPr="005D6349">
        <w:rPr>
          <w:color w:val="000000"/>
          <w:szCs w:val="24"/>
        </w:rPr>
        <w:t>- получения средств в качестве правопреемника/наследника;</w:t>
      </w:r>
    </w:p>
    <w:p w14:paraId="7B15B3E0" w14:textId="77777777" w:rsidR="001E5425" w:rsidRPr="005D6349" w:rsidRDefault="001E5425" w:rsidP="001E5425">
      <w:pPr>
        <w:ind w:firstLine="720"/>
        <w:jc w:val="both"/>
        <w:rPr>
          <w:color w:val="000000"/>
          <w:szCs w:val="24"/>
        </w:rPr>
      </w:pPr>
      <w:r w:rsidRPr="005D6349">
        <w:rPr>
          <w:color w:val="000000"/>
          <w:szCs w:val="24"/>
        </w:rPr>
        <w:t>- получения/передачи в письменной либо электронной форме информации о деятельности Фонда, а также уведомления о реорганизации (в том числе присоединении фондов), информационных, рекламных и/или маркетинговых рассылок, а также информации, содержащей предложения о продуктах и услугах Фонда и Группы компаний ПАО «АК БАРС» Банк (информация о компаниях, входящих в группу ПАО «АК БАРС» Банк, размещена на официальном сайте ПАО «АК БАРС» Банк: akbars.ru) в форме электронных писем, сообщений, телефонных звонков, а также путем направления информации через онлайн-сервис «Личный Кабинет» на сайте Фонда и иных формах, в том числе почтовой связью;</w:t>
      </w:r>
    </w:p>
    <w:p w14:paraId="0AA289F8" w14:textId="77777777" w:rsidR="001E5425" w:rsidRPr="005D6349" w:rsidRDefault="001E5425" w:rsidP="001E5425">
      <w:pPr>
        <w:ind w:firstLine="720"/>
        <w:jc w:val="both"/>
        <w:rPr>
          <w:color w:val="000000"/>
          <w:szCs w:val="24"/>
        </w:rPr>
      </w:pPr>
      <w:r w:rsidRPr="005D6349">
        <w:rPr>
          <w:color w:val="000000"/>
          <w:szCs w:val="24"/>
        </w:rPr>
        <w:t>• осуществления обмена информацией с компаниями Группы ПАО «АК БАРС» Банк;</w:t>
      </w:r>
    </w:p>
    <w:p w14:paraId="1893B0A9" w14:textId="77777777" w:rsidR="001E5425" w:rsidRPr="005D6349" w:rsidRDefault="001E5425" w:rsidP="001E5425">
      <w:pPr>
        <w:ind w:firstLine="720"/>
        <w:jc w:val="both"/>
        <w:rPr>
          <w:color w:val="000000"/>
          <w:szCs w:val="24"/>
        </w:rPr>
      </w:pPr>
      <w:r w:rsidRPr="005D6349">
        <w:rPr>
          <w:color w:val="000000"/>
          <w:szCs w:val="24"/>
        </w:rPr>
        <w:t>• проведения статистических и маркетинговых исследований, в том числе изучения (анализа) клиентского и пользовательского поведения (опыта) и причин его изменения;</w:t>
      </w:r>
    </w:p>
    <w:p w14:paraId="74ECF465" w14:textId="77777777" w:rsidR="001E5425" w:rsidRPr="005D6349" w:rsidRDefault="001E5425" w:rsidP="001E5425">
      <w:pPr>
        <w:ind w:firstLine="720"/>
        <w:jc w:val="both"/>
        <w:rPr>
          <w:color w:val="000000"/>
          <w:szCs w:val="24"/>
        </w:rPr>
      </w:pPr>
      <w:r w:rsidRPr="005D6349">
        <w:rPr>
          <w:color w:val="000000"/>
          <w:szCs w:val="24"/>
        </w:rPr>
        <w:lastRenderedPageBreak/>
        <w:t>• формирования финансовой, управленческой, аналитической и иной отчетности компаний Группы ПАО «АК БАРС» Банк.</w:t>
      </w:r>
    </w:p>
    <w:p w14:paraId="4168BEF4" w14:textId="77777777" w:rsidR="001E5425" w:rsidRPr="005D6349" w:rsidRDefault="001E5425" w:rsidP="001E5425">
      <w:pPr>
        <w:ind w:firstLine="720"/>
        <w:jc w:val="both"/>
        <w:rPr>
          <w:color w:val="000000"/>
          <w:szCs w:val="24"/>
        </w:rPr>
      </w:pPr>
      <w:r w:rsidRPr="005D6349">
        <w:rPr>
          <w:b/>
          <w:color w:val="000000"/>
          <w:szCs w:val="24"/>
        </w:rPr>
        <w:t>Перечень действий с персональными данными</w:t>
      </w:r>
      <w:r w:rsidRPr="005D6349">
        <w:rPr>
          <w:color w:val="000000"/>
          <w:szCs w:val="24"/>
        </w:rPr>
        <w:t>:</w:t>
      </w:r>
      <w:r w:rsidRPr="005D6349">
        <w:rPr>
          <w:b/>
          <w:color w:val="000000"/>
          <w:szCs w:val="24"/>
        </w:rPr>
        <w:t xml:space="preserve"> </w:t>
      </w:r>
      <w:r w:rsidRPr="005D6349">
        <w:rPr>
          <w:color w:val="000000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6A725EA5" w14:textId="77777777" w:rsidR="001E5425" w:rsidRPr="005D6349" w:rsidRDefault="001E5425" w:rsidP="001E5425">
      <w:pPr>
        <w:ind w:firstLine="720"/>
        <w:jc w:val="both"/>
        <w:rPr>
          <w:color w:val="000000"/>
          <w:szCs w:val="24"/>
        </w:rPr>
      </w:pPr>
      <w:r w:rsidRPr="005D6349">
        <w:rPr>
          <w:b/>
          <w:color w:val="000000"/>
          <w:szCs w:val="24"/>
        </w:rPr>
        <w:t>Способы обработки персональных данных</w:t>
      </w:r>
      <w:r w:rsidRPr="005D6349">
        <w:rPr>
          <w:color w:val="000000"/>
          <w:szCs w:val="24"/>
        </w:rPr>
        <w:t>: с использованием и без использования средств автоматизации, а также смешанным способом</w:t>
      </w:r>
      <w:r w:rsidRPr="005D6349">
        <w:rPr>
          <w:szCs w:val="24"/>
        </w:rPr>
        <w:t>.</w:t>
      </w:r>
    </w:p>
    <w:p w14:paraId="0BF30A5F" w14:textId="4B2DDFAD" w:rsidR="001C67FD" w:rsidRPr="005D6349" w:rsidRDefault="001E5425">
      <w:pPr>
        <w:pStyle w:val="af6"/>
        <w:autoSpaceDE w:val="0"/>
        <w:autoSpaceDN w:val="0"/>
        <w:adjustRightInd w:val="0"/>
        <w:ind w:left="0" w:firstLine="720"/>
        <w:jc w:val="both"/>
      </w:pPr>
      <w:r w:rsidRPr="005D6349">
        <w:rPr>
          <w:szCs w:val="24"/>
        </w:rPr>
        <w:t>Я согласен(на), что мои персональные данные в предусмотренных законодательством Российской Федерации пределах будут передаваться следующим юридическим лицам: ПАО «АК БАРС» БАНК</w:t>
      </w:r>
      <w:r w:rsidR="00D524D6">
        <w:rPr>
          <w:szCs w:val="24"/>
        </w:rPr>
        <w:t xml:space="preserve"> (далее - Банк)</w:t>
      </w:r>
      <w:r w:rsidRPr="005D6349">
        <w:rPr>
          <w:szCs w:val="24"/>
        </w:rPr>
        <w:t>, адрес: 420066, РТ, г. Казань, ул. Декабристов, д. 1, а также группе компаний ПАО «АК БАРС» БАНК:</w:t>
      </w:r>
      <w:r w:rsidR="001005C7" w:rsidRPr="001005C7">
        <w:t xml:space="preserve"> </w:t>
      </w:r>
      <w:r w:rsidRPr="005D6349">
        <w:rPr>
          <w:szCs w:val="24"/>
        </w:rPr>
        <w:t xml:space="preserve">АО ИК «АКБФ», адрес: 117638, г. Москва, ул. Одесская, д. 2, </w:t>
      </w:r>
      <w:r w:rsidR="004F124E" w:rsidRPr="005D6349">
        <w:t>помещ. 2/17</w:t>
      </w:r>
      <w:r w:rsidRPr="005D6349">
        <w:rPr>
          <w:szCs w:val="24"/>
        </w:rPr>
        <w:t>; АО «АК БАРС ЛИЗИНГ», адрес: 420124, РТ, г. Казань, ул. Меридианная, д. 1А, офис 7; АО «СОЦИАЛЬНАЯ КАРТА», адрес: 420124, РТ, г. Казань,</w:t>
      </w:r>
      <w:r w:rsidR="00D524D6">
        <w:rPr>
          <w:szCs w:val="24"/>
        </w:rPr>
        <w:t xml:space="preserve"> ул. Меридианная, д. 4, пом. 1; </w:t>
      </w:r>
      <w:r w:rsidRPr="005D6349">
        <w:rPr>
          <w:szCs w:val="24"/>
        </w:rPr>
        <w:t xml:space="preserve">ООО «СК «АК БАРС – МЕД», адрес: 420124, РТ, г. Казань, ул. Меридианная, д. 1А, офис 85; ООО «АК БАРС СТРАХОВАНИЕ», адрес: 420124, РТ, г. Казань, ул. Меридианная, д. 1А, офис 82; ООО «АК БАРС ГАЛЕРЕЯ», адрес: 420111, РТ, г. Казань, ул. Баумана, д.44/8; </w:t>
      </w:r>
      <w:r w:rsidRPr="005D6349">
        <w:rPr>
          <w:szCs w:val="24"/>
        </w:rPr>
        <w:br/>
        <w:t>ООО «АК БАРС МЕДИЦИНА», адрес: 420107, РТ, г. Казань, ул. Островского, д.38</w:t>
      </w:r>
      <w:r w:rsidR="00B50E6D">
        <w:rPr>
          <w:szCs w:val="24"/>
        </w:rPr>
        <w:t xml:space="preserve">; </w:t>
      </w:r>
      <w:r w:rsidR="00B50E6D">
        <w:t>работодателям</w:t>
      </w:r>
      <w:r w:rsidR="005471C2">
        <w:t>,</w:t>
      </w:r>
      <w:r w:rsidR="005471C2" w:rsidRPr="00B92587">
        <w:t xml:space="preserve"> </w:t>
      </w:r>
      <w:r w:rsidR="005471C2">
        <w:t>состоящим в трудовых отношениях;</w:t>
      </w:r>
      <w:r w:rsidR="00B50E6D">
        <w:t xml:space="preserve"> вкладчикам Фонда, заключившим</w:t>
      </w:r>
      <w:r w:rsidR="001C67FD" w:rsidRPr="005D6349">
        <w:t xml:space="preserve"> догово</w:t>
      </w:r>
      <w:r w:rsidR="00B50E6D">
        <w:t>ры НПО с Фондом;</w:t>
      </w:r>
      <w:r w:rsidR="00FD2E2C" w:rsidRPr="00FD2E2C">
        <w:t xml:space="preserve"> ООО </w:t>
      </w:r>
      <w:r w:rsidR="00FD2E2C">
        <w:t>«</w:t>
      </w:r>
      <w:r w:rsidR="00FD2E2C" w:rsidRPr="00FD2E2C">
        <w:t>АК БАРС ГАРАНТ</w:t>
      </w:r>
      <w:r w:rsidR="00FD2E2C">
        <w:t>»</w:t>
      </w:r>
      <w:r w:rsidR="00FD2E2C" w:rsidRPr="00FD2E2C">
        <w:t>, адрес: 420124, РТ, г. Казань, ул. Меридианная, д. 1А, офис 100</w:t>
      </w:r>
      <w:r w:rsidR="00FD2E2C">
        <w:t>,</w:t>
      </w:r>
      <w:r w:rsidR="00B50E6D">
        <w:t xml:space="preserve"> кредитным организациям</w:t>
      </w:r>
      <w:r w:rsidR="001C67FD" w:rsidRPr="005D6349">
        <w:t xml:space="preserve"> (банки)</w:t>
      </w:r>
      <w:r w:rsidR="00F93D85">
        <w:t xml:space="preserve">, в том числе ПАО </w:t>
      </w:r>
      <w:r w:rsidR="00FD2E2C">
        <w:t>«</w:t>
      </w:r>
      <w:r w:rsidR="00F93D85">
        <w:t>СБЕРБАНК РОССИИ</w:t>
      </w:r>
      <w:r w:rsidR="00FD2E2C">
        <w:t>»</w:t>
      </w:r>
      <w:r w:rsidR="00F93D85">
        <w:t xml:space="preserve"> (117312, г. Москва, ул. Вавилова, д.19)</w:t>
      </w:r>
      <w:r w:rsidR="001C67FD" w:rsidRPr="005D6349">
        <w:t>;</w:t>
      </w:r>
      <w:r w:rsidR="001C67FD" w:rsidRPr="005D6349">
        <w:rPr>
          <w:color w:val="000000"/>
          <w:szCs w:val="24"/>
        </w:rPr>
        <w:t xml:space="preserve"> агентам - юридическим/физическим лицам, состоящим в договорных отношениях с Фондом (реестр агентов размещен на официальном сайте Фонда: </w:t>
      </w:r>
      <w:r w:rsidR="001C67FD" w:rsidRPr="005D6349">
        <w:rPr>
          <w:color w:val="000000"/>
          <w:szCs w:val="24"/>
          <w:lang w:val="en-US"/>
        </w:rPr>
        <w:t>volga</w:t>
      </w:r>
      <w:r w:rsidR="001C67FD" w:rsidRPr="005D6349">
        <w:rPr>
          <w:color w:val="000000"/>
          <w:szCs w:val="24"/>
        </w:rPr>
        <w:t>-</w:t>
      </w:r>
      <w:r w:rsidR="001C67FD" w:rsidRPr="005D6349">
        <w:rPr>
          <w:color w:val="000000"/>
          <w:szCs w:val="24"/>
          <w:lang w:val="en-US"/>
        </w:rPr>
        <w:t>capital</w:t>
      </w:r>
      <w:r w:rsidR="001C67FD" w:rsidRPr="005D6349">
        <w:rPr>
          <w:color w:val="000000"/>
          <w:szCs w:val="24"/>
        </w:rPr>
        <w:t>.</w:t>
      </w:r>
      <w:r w:rsidR="001C67FD" w:rsidRPr="005D6349">
        <w:rPr>
          <w:color w:val="000000"/>
          <w:szCs w:val="24"/>
          <w:lang w:val="en-US"/>
        </w:rPr>
        <w:t>ru</w:t>
      </w:r>
      <w:r w:rsidR="001C67FD" w:rsidRPr="005D6349">
        <w:rPr>
          <w:color w:val="000000"/>
          <w:szCs w:val="24"/>
        </w:rPr>
        <w:t xml:space="preserve">; компаниям, осуществляющим рассылку, в том числе почтовую, электронную и </w:t>
      </w:r>
      <w:r w:rsidR="001C67FD" w:rsidRPr="005D6349">
        <w:rPr>
          <w:color w:val="000000"/>
          <w:szCs w:val="24"/>
          <w:lang w:val="en-US"/>
        </w:rPr>
        <w:t>SMS</w:t>
      </w:r>
      <w:r w:rsidR="001C67FD" w:rsidRPr="005D6349">
        <w:rPr>
          <w:color w:val="000000"/>
          <w:szCs w:val="24"/>
        </w:rPr>
        <w:t xml:space="preserve">-оповещения, </w:t>
      </w:r>
      <w:r w:rsidR="001C67FD" w:rsidRPr="005D6349">
        <w:rPr>
          <w:color w:val="000000"/>
          <w:szCs w:val="24"/>
          <w:lang w:val="en-US"/>
        </w:rPr>
        <w:t>Push</w:t>
      </w:r>
      <w:r w:rsidR="001C67FD" w:rsidRPr="005D6349">
        <w:rPr>
          <w:color w:val="000000"/>
          <w:szCs w:val="24"/>
        </w:rPr>
        <w:t>-оповещения: АО «Почта России» (Варшавское ш., З7, г. Москва) и его дочерним компаниям, указанным на сайте</w:t>
      </w:r>
      <w:r w:rsidR="004B1996" w:rsidRPr="005D6349">
        <w:rPr>
          <w:color w:val="000000"/>
          <w:szCs w:val="24"/>
        </w:rPr>
        <w:t xml:space="preserve"> pochta.ru/company/affiliates</w:t>
      </w:r>
      <w:r w:rsidR="00B50E6D">
        <w:rPr>
          <w:color w:val="000000"/>
          <w:szCs w:val="24"/>
        </w:rPr>
        <w:t xml:space="preserve">; </w:t>
      </w:r>
      <w:r w:rsidR="001C67FD" w:rsidRPr="005D6349">
        <w:rPr>
          <w:color w:val="000000"/>
          <w:szCs w:val="24"/>
        </w:rPr>
        <w:t xml:space="preserve">организациям и Операторам связи, в силу исполнения ими договоров об оказании </w:t>
      </w:r>
      <w:r w:rsidR="00E17140" w:rsidRPr="005D6349">
        <w:rPr>
          <w:color w:val="000000"/>
          <w:szCs w:val="24"/>
        </w:rPr>
        <w:t>у</w:t>
      </w:r>
      <w:r w:rsidR="001C67FD" w:rsidRPr="005D6349">
        <w:rPr>
          <w:color w:val="000000"/>
          <w:szCs w:val="24"/>
        </w:rPr>
        <w:t>слуг связи, имеющим договорные отношения с Фондом (далее - Операторы связи</w:t>
      </w:r>
      <w:r w:rsidR="00E17140" w:rsidRPr="005D6349">
        <w:rPr>
          <w:color w:val="000000"/>
          <w:szCs w:val="24"/>
        </w:rPr>
        <w:t>)</w:t>
      </w:r>
      <w:r w:rsidR="001C67FD" w:rsidRPr="005D6349">
        <w:rPr>
          <w:color w:val="000000"/>
          <w:szCs w:val="24"/>
        </w:rPr>
        <w:t xml:space="preserve">, включая: </w:t>
      </w:r>
      <w:r w:rsidR="001C67FD" w:rsidRPr="005D6349">
        <w:t>ПАО «</w:t>
      </w:r>
      <w:r w:rsidR="004F124E" w:rsidRPr="005D6349">
        <w:t>ВЫМПЕЛ-КОММУНИКАЦИИ</w:t>
      </w:r>
      <w:r w:rsidR="001C67FD" w:rsidRPr="005D6349">
        <w:t>» (ул. Восьмого марта, дом 10, строение 14, г. Москва),</w:t>
      </w:r>
      <w:r w:rsidR="00E17140" w:rsidRPr="005D6349">
        <w:t xml:space="preserve"> ПАО «МЕГАФОН» (Оружейный переулок, дом 41, г. Москва),</w:t>
      </w:r>
      <w:r w:rsidR="001C67FD" w:rsidRPr="005D6349">
        <w:t xml:space="preserve"> ПАО </w:t>
      </w:r>
      <w:r w:rsidR="00FD2E2C">
        <w:t>«</w:t>
      </w:r>
      <w:r w:rsidR="004F124E" w:rsidRPr="005D6349">
        <w:t>МОБИЛЬНЫЕ ТЕЛЕСИСТЕМЫ</w:t>
      </w:r>
      <w:r w:rsidR="00FD2E2C">
        <w:t>»</w:t>
      </w:r>
      <w:r w:rsidR="001C67FD" w:rsidRPr="005D6349">
        <w:t xml:space="preserve"> (ул. Марксистская, дом 4,</w:t>
      </w:r>
      <w:r w:rsidR="004F124E" w:rsidRPr="005D6349">
        <w:t xml:space="preserve"> стр.1,</w:t>
      </w:r>
      <w:r w:rsidR="001C67FD" w:rsidRPr="005D6349">
        <w:t xml:space="preserve"> г. Москва), ООО «Т2 МОБАЙЛ» (</w:t>
      </w:r>
      <w:r w:rsidR="004F124E" w:rsidRPr="005D6349">
        <w:t>г. Москва, км 22-й (киевское Ш.), двлд. 6, стр. 1, этаж 5 комната 33</w:t>
      </w:r>
      <w:r w:rsidR="001C67FD" w:rsidRPr="005D6349">
        <w:t>); ПФР; ИФНС; иным государстве</w:t>
      </w:r>
      <w:r w:rsidR="00B50E6D">
        <w:t>нным органам, Банку России; иным страховщикам; организациям и физическим</w:t>
      </w:r>
      <w:r w:rsidR="001C67FD" w:rsidRPr="005D6349">
        <w:t xml:space="preserve"> лица</w:t>
      </w:r>
      <w:r w:rsidR="00B50E6D">
        <w:t>м, оказывающим</w:t>
      </w:r>
      <w:r w:rsidR="001C67FD" w:rsidRPr="005D6349">
        <w:t xml:space="preserve"> Фонду услуги, необходимые для исполнения договора НПО и/или ОПС (в т.ч. почтовые, телефонные), а также иные услуги.</w:t>
      </w:r>
    </w:p>
    <w:p w14:paraId="14188DA8" w14:textId="2C7D9626" w:rsidR="00012E98" w:rsidRDefault="001E5425" w:rsidP="001E5425">
      <w:pPr>
        <w:pStyle w:val="af6"/>
        <w:autoSpaceDE w:val="0"/>
        <w:autoSpaceDN w:val="0"/>
        <w:adjustRightInd w:val="0"/>
        <w:ind w:left="0" w:firstLine="720"/>
        <w:jc w:val="both"/>
        <w:rPr>
          <w:b/>
          <w:color w:val="000000"/>
          <w:szCs w:val="24"/>
        </w:rPr>
      </w:pPr>
      <w:r w:rsidRPr="005D6349">
        <w:rPr>
          <w:b/>
          <w:color w:val="000000"/>
          <w:szCs w:val="24"/>
        </w:rPr>
        <w:t>Персональные данные</w:t>
      </w:r>
      <w:r w:rsidR="00012E98" w:rsidRPr="00012E98">
        <w:rPr>
          <w:b/>
          <w:color w:val="000000"/>
          <w:szCs w:val="24"/>
        </w:rPr>
        <w:t>:</w:t>
      </w:r>
    </w:p>
    <w:p w14:paraId="68F5EBE5" w14:textId="53AC0F6D" w:rsidR="00012E98" w:rsidRPr="00012E98" w:rsidRDefault="00012E98" w:rsidP="001E5425">
      <w:pPr>
        <w:pStyle w:val="af6"/>
        <w:autoSpaceDE w:val="0"/>
        <w:autoSpaceDN w:val="0"/>
        <w:adjustRightInd w:val="0"/>
        <w:ind w:left="0" w:firstLine="720"/>
        <w:jc w:val="both"/>
        <w:rPr>
          <w:b/>
          <w:color w:val="000000"/>
          <w:szCs w:val="24"/>
        </w:rPr>
      </w:pPr>
      <w:r w:rsidRPr="005D6349">
        <w:rPr>
          <w:bCs/>
          <w:color w:val="000000"/>
          <w:szCs w:val="24"/>
        </w:rPr>
        <w:t>фамилия, имя, отчество; дата рождения; адрес регистрации; адрес места жительства; данные документа, удостоверяющего личность; ИНН; СНИЛС; адрес эл</w:t>
      </w:r>
      <w:r>
        <w:rPr>
          <w:bCs/>
          <w:color w:val="000000"/>
          <w:szCs w:val="24"/>
        </w:rPr>
        <w:t>ектронной почты; номер телефона</w:t>
      </w:r>
      <w:r w:rsidR="005D68E9">
        <w:rPr>
          <w:bCs/>
          <w:color w:val="000000"/>
          <w:szCs w:val="24"/>
        </w:rPr>
        <w:t>;</w:t>
      </w:r>
      <w:r w:rsidR="005D68E9" w:rsidRPr="005D68E9">
        <w:t xml:space="preserve"> </w:t>
      </w:r>
      <w:r w:rsidR="005D68E9" w:rsidRPr="005D68E9">
        <w:rPr>
          <w:bCs/>
          <w:color w:val="000000"/>
          <w:szCs w:val="24"/>
        </w:rPr>
        <w:t>сведения о сумме пенсионных взносов</w:t>
      </w:r>
      <w:r w:rsidR="005D68E9">
        <w:rPr>
          <w:bCs/>
          <w:color w:val="000000"/>
          <w:szCs w:val="24"/>
        </w:rPr>
        <w:t>;</w:t>
      </w:r>
      <w:r w:rsidR="005D68E9" w:rsidRPr="005D68E9">
        <w:t xml:space="preserve"> </w:t>
      </w:r>
      <w:r w:rsidR="005D68E9" w:rsidRPr="005D68E9">
        <w:rPr>
          <w:bCs/>
          <w:color w:val="000000"/>
          <w:szCs w:val="24"/>
        </w:rPr>
        <w:t>данные договоров обязательного пенсионного страхования (ОПС) /негосударственного пенсионного обеспечения (НПО)/договора долгосрочных сбережений (ДДС)</w:t>
      </w:r>
      <w:r>
        <w:rPr>
          <w:bCs/>
          <w:color w:val="000000"/>
          <w:szCs w:val="24"/>
        </w:rPr>
        <w:t>;</w:t>
      </w:r>
    </w:p>
    <w:p w14:paraId="3AB7F5BF" w14:textId="1D6A5A57" w:rsidR="001E5425" w:rsidRPr="005D6349" w:rsidRDefault="001E5425" w:rsidP="001E5425">
      <w:pPr>
        <w:pStyle w:val="af6"/>
        <w:autoSpaceDE w:val="0"/>
        <w:autoSpaceDN w:val="0"/>
        <w:adjustRightInd w:val="0"/>
        <w:ind w:left="0" w:firstLine="720"/>
        <w:jc w:val="both"/>
        <w:rPr>
          <w:b/>
          <w:color w:val="000000"/>
          <w:szCs w:val="24"/>
        </w:rPr>
      </w:pPr>
      <w:r w:rsidRPr="005D6349">
        <w:rPr>
          <w:b/>
          <w:color w:val="000000"/>
          <w:szCs w:val="24"/>
        </w:rPr>
        <w:t xml:space="preserve"> передаются АО «НПФ «Волга-Капитал» в целях:</w:t>
      </w:r>
    </w:p>
    <w:p w14:paraId="3E5B664C" w14:textId="77777777" w:rsidR="001E5425" w:rsidRPr="005D6349" w:rsidRDefault="001E5425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 w:rsidRPr="005D6349">
        <w:rPr>
          <w:color w:val="000000" w:themeColor="text1"/>
          <w:szCs w:val="24"/>
        </w:rPr>
        <w:t>передачи сведений для предоставления Клиенту возможности оформления документов, необходимых для заключения договоров с Банком/компаниями Группы;</w:t>
      </w:r>
    </w:p>
    <w:p w14:paraId="53703724" w14:textId="77777777" w:rsidR="001E5425" w:rsidRPr="005D6349" w:rsidRDefault="001E5425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 w:rsidRPr="005D6349">
        <w:rPr>
          <w:color w:val="000000" w:themeColor="text1"/>
          <w:szCs w:val="24"/>
        </w:rPr>
        <w:t>поиска, обновления, уточнения персональных данных Клиента, проверки достоверности предоставленных Клиентом сведений, осуществляемые Банком/компаниями Группы, а также сбора и внесения полученной информации от третьих лиц, осуществляющих обработку персональных данных по поручению Банка/компаний Группы, в системы Банка/компаний Группы;</w:t>
      </w:r>
    </w:p>
    <w:p w14:paraId="13004F80" w14:textId="77777777" w:rsidR="001E5425" w:rsidRPr="005D6349" w:rsidRDefault="001E5425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 w:rsidRPr="005D6349">
        <w:rPr>
          <w:color w:val="000000" w:themeColor="text1"/>
          <w:szCs w:val="24"/>
        </w:rPr>
        <w:t xml:space="preserve">информирования Клиента о продуктах и услугах, о маркетинговых акциях, программах лояльности и иных мероприятиях, направленных на продвижение товаров, работ и (или) услуг, организуемых Банком/компаниями Группы, а также третьими лицами, действующими от имени и по поручению Банка/компаний Группы, посредством направления </w:t>
      </w:r>
      <w:r w:rsidRPr="005D6349">
        <w:rPr>
          <w:color w:val="000000" w:themeColor="text1"/>
          <w:szCs w:val="24"/>
        </w:rPr>
        <w:lastRenderedPageBreak/>
        <w:t>рекламных и (или) информационных материалов по любым каналам связи, в том числе путем их направления на адреса электронной почты, на телефонные номера по сети подвижной радиотелефонной связи в виде SMS-сообщений;</w:t>
      </w:r>
    </w:p>
    <w:p w14:paraId="0DF698CD" w14:textId="77777777" w:rsidR="001E5425" w:rsidRPr="005D6349" w:rsidRDefault="001E5425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 w:rsidRPr="005D6349">
        <w:rPr>
          <w:color w:val="000000" w:themeColor="text1"/>
          <w:szCs w:val="24"/>
        </w:rPr>
        <w:t>организации деятельности по подбору и предложению Клиенту продуктов и услуг Банка/компаний Группы, осуществляемой указанными лицами (организациями), а также третьими лицами, действующими от имени и по поручению Банка/компаний Группы;</w:t>
      </w:r>
    </w:p>
    <w:p w14:paraId="4850A5E5" w14:textId="77777777" w:rsidR="001E5425" w:rsidRPr="005D6349" w:rsidRDefault="001E5425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 w:rsidRPr="005D6349">
        <w:rPr>
          <w:color w:val="000000" w:themeColor="text1"/>
          <w:szCs w:val="24"/>
        </w:rPr>
        <w:t>принятия в отношении Клиента Банком решений о предоставлении кредитов на основании обработки персональных данных, для рассмотрения Банком/компаниями Группы возможности заключения с Клиентом любых договоров и соглашений;</w:t>
      </w:r>
    </w:p>
    <w:p w14:paraId="58F92F96" w14:textId="77777777" w:rsidR="001E5425" w:rsidRPr="005D6349" w:rsidRDefault="001E5425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 w:rsidRPr="005D6349">
        <w:rPr>
          <w:color w:val="000000" w:themeColor="text1"/>
          <w:szCs w:val="24"/>
        </w:rPr>
        <w:t>обращения в любые БКИ по выбору Банка для проверки сведений, предоставленных Клиентом в Банк при приеме на обслуживание и в процессе оказания услуг, получения информации о Клиенте, подтверждения целевого использования кредита (в случае получения Клиентом кредита на рефинансирование), предварительной оценки возможности формирования для Клиента предложений по кредитным и иным банковским продуктам/услугам;</w:t>
      </w:r>
    </w:p>
    <w:p w14:paraId="6AA36ED2" w14:textId="0EB7D119" w:rsidR="001E5425" w:rsidRDefault="001E5425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 w:rsidRPr="005D6349">
        <w:rPr>
          <w:color w:val="000000" w:themeColor="text1"/>
          <w:szCs w:val="24"/>
        </w:rPr>
        <w:t>создания информационных систем данных, анализа, моделирования, прогнозирования, построения математических (скоринг) моделей, анализа агрегированных и анонимных данных, управления рисками;</w:t>
      </w:r>
    </w:p>
    <w:p w14:paraId="3CDD75F6" w14:textId="5FAF3183" w:rsidR="005471C2" w:rsidRPr="005D6349" w:rsidRDefault="005471C2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негосударственного пенсионного обеспечения, формирования долгосрочных сбережений;</w:t>
      </w:r>
    </w:p>
    <w:p w14:paraId="1ADF6C9F" w14:textId="77777777" w:rsidR="001E5425" w:rsidRPr="005D6349" w:rsidRDefault="001E5425" w:rsidP="003F410B">
      <w:pPr>
        <w:pStyle w:val="af6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Cs w:val="24"/>
        </w:rPr>
      </w:pPr>
      <w:r w:rsidRPr="005D6349">
        <w:rPr>
          <w:color w:val="000000" w:themeColor="text1"/>
          <w:szCs w:val="24"/>
        </w:rPr>
        <w:t xml:space="preserve">хранения данных, сведений о Клиенте, включая сведения о заключенных с Клиентом договорах и соглашениях, а также условиях указанных договоров и соглашений с использованием автоматизированного и неавтоматизированного способов.   </w:t>
      </w:r>
    </w:p>
    <w:p w14:paraId="0856CCAF" w14:textId="77777777" w:rsidR="001E5425" w:rsidRPr="005D6349" w:rsidRDefault="001E5425" w:rsidP="001E5425">
      <w:pPr>
        <w:pStyle w:val="af6"/>
        <w:ind w:left="1287"/>
        <w:jc w:val="both"/>
      </w:pPr>
      <w:r w:rsidRPr="005D6349">
        <w:rPr>
          <w:noProof/>
        </w:rPr>
        <mc:AlternateContent>
          <mc:Choice Requires="wps">
            <w:drawing>
              <wp:anchor distT="3810" distB="3810" distL="0" distR="0" simplePos="0" relativeHeight="251669504" behindDoc="0" locked="0" layoutInCell="1" hidden="0" allowOverlap="1" wp14:anchorId="55A64B83" wp14:editId="67ABCB23">
                <wp:simplePos x="0" y="0"/>
                <wp:positionH relativeFrom="column">
                  <wp:posOffset>2122805</wp:posOffset>
                </wp:positionH>
                <wp:positionV relativeFrom="paragraph">
                  <wp:posOffset>219710</wp:posOffset>
                </wp:positionV>
                <wp:extent cx="1907640" cy="0"/>
                <wp:effectExtent l="0" t="3810" r="0" b="381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ADE19" id="Прямая соединительная линия 12" o:spid="_x0000_s1026" style="position:absolute;z-index:251669504;visibility:visible;mso-wrap-style:square;mso-wrap-distance-left:0;mso-wrap-distance-top:.3pt;mso-wrap-distance-right:0;mso-wrap-distance-bottom:.3pt;mso-position-horizontal:absolute;mso-position-horizontal-relative:text;mso-position-vertical:absolute;mso-position-vertical-relative:text" from="167.15pt,17.3pt" to="317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" strokeweight=".5pt">
                <v:stroke joinstyle="miter"/>
              </v:line>
            </w:pict>
          </mc:Fallback>
        </mc:AlternateContent>
      </w:r>
      <w:r w:rsidRPr="005D6349">
        <w:rPr>
          <w:noProof/>
        </w:rPr>
        <mc:AlternateContent>
          <mc:Choice Requires="wps">
            <w:drawing>
              <wp:anchor distT="3810" distB="3810" distL="635" distR="635" simplePos="0" relativeHeight="251670528" behindDoc="0" locked="0" layoutInCell="1" hidden="0" allowOverlap="1" wp14:anchorId="449CE2CB" wp14:editId="51B560DC">
                <wp:simplePos x="0" y="0"/>
                <wp:positionH relativeFrom="column">
                  <wp:posOffset>4245610</wp:posOffset>
                </wp:positionH>
                <wp:positionV relativeFrom="paragraph">
                  <wp:posOffset>219710</wp:posOffset>
                </wp:positionV>
                <wp:extent cx="1907640" cy="0"/>
                <wp:effectExtent l="635" t="3810" r="635" b="381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69AC0" id="Прямая соединительная линия 13" o:spid="_x0000_s1026" style="position:absolute;z-index:251670528;visibility:visible;mso-wrap-style:square;mso-wrap-distance-left:.05pt;mso-wrap-distance-top:.3pt;mso-wrap-distance-right:.05pt;mso-wrap-distance-bottom:.3pt;mso-position-horizontal:absolute;mso-position-horizontal-relative:text;mso-position-vertical:absolute;mso-position-vertical-relative:text" from="334.3pt,17.3pt" to="484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" strokeweight=".5pt">
                <v:stroke joinstyle="miter"/>
              </v:line>
            </w:pict>
          </mc:Fallback>
        </mc:AlternateContent>
      </w:r>
    </w:p>
    <w:p w14:paraId="04F6FC8A" w14:textId="77777777" w:rsidR="001E5425" w:rsidRPr="005D6349" w:rsidRDefault="001E5425" w:rsidP="001E5425">
      <w:pPr>
        <w:spacing w:before="80"/>
        <w:ind w:left="924"/>
        <w:jc w:val="both"/>
        <w:rPr>
          <w:sz w:val="18"/>
          <w:szCs w:val="18"/>
        </w:rPr>
      </w:pPr>
      <w:r w:rsidRPr="005D6349">
        <w:rPr>
          <w:sz w:val="18"/>
          <w:szCs w:val="18"/>
        </w:rPr>
        <w:t xml:space="preserve">                                                                               (подпись)                                              (расшифровка подписи)</w:t>
      </w:r>
    </w:p>
    <w:p w14:paraId="0ECDEE07" w14:textId="77777777" w:rsidR="00853510" w:rsidRDefault="00853510" w:rsidP="001E5425">
      <w:pPr>
        <w:ind w:firstLine="720"/>
        <w:jc w:val="both"/>
        <w:rPr>
          <w:szCs w:val="24"/>
        </w:rPr>
      </w:pPr>
    </w:p>
    <w:p w14:paraId="1242FEFF" w14:textId="6C5B8A1A" w:rsidR="001E5425" w:rsidRPr="005D6349" w:rsidRDefault="001E5425" w:rsidP="001E5425">
      <w:pPr>
        <w:ind w:firstLine="720"/>
        <w:jc w:val="both"/>
        <w:rPr>
          <w:szCs w:val="24"/>
        </w:rPr>
      </w:pPr>
      <w:r w:rsidRPr="005D6349">
        <w:rPr>
          <w:szCs w:val="24"/>
        </w:rPr>
        <w:t>Я предупрежден(а), что передача Оператором моих персональных данных третьим лицам осуществляется с использованием бумажных носителей и</w:t>
      </w:r>
      <w:r w:rsidR="00757DD4">
        <w:rPr>
          <w:szCs w:val="24"/>
        </w:rPr>
        <w:t>/или</w:t>
      </w:r>
      <w:r w:rsidRPr="005D6349">
        <w:rPr>
          <w:szCs w:val="24"/>
        </w:rPr>
        <w:t xml:space="preserve">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F3D2D57" w14:textId="77777777" w:rsidR="001E5425" w:rsidRPr="005D6349" w:rsidRDefault="001E5425" w:rsidP="001E5425">
      <w:pPr>
        <w:ind w:firstLine="720"/>
        <w:jc w:val="both"/>
        <w:rPr>
          <w:szCs w:val="24"/>
        </w:rPr>
      </w:pPr>
      <w:r w:rsidRPr="005D6349">
        <w:rPr>
          <w:b/>
          <w:szCs w:val="24"/>
        </w:rPr>
        <w:t>Срок действия Согласия на обработку персональных данных</w:t>
      </w:r>
      <w:r w:rsidRPr="005D6349">
        <w:rPr>
          <w:szCs w:val="24"/>
        </w:rPr>
        <w:t xml:space="preserve"> </w:t>
      </w:r>
      <w:r w:rsidRPr="005D6349">
        <w:rPr>
          <w:b/>
          <w:szCs w:val="24"/>
        </w:rPr>
        <w:t>–</w:t>
      </w:r>
      <w:r w:rsidRPr="005D6349">
        <w:rPr>
          <w:szCs w:val="24"/>
        </w:rPr>
        <w:t xml:space="preserve"> с даты подписания Согласия, до достижения целей обработки персональных данных или в течение сроков хранения информации, установленных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59013EFE" w14:textId="77777777" w:rsidR="001E5425" w:rsidRPr="005D6349" w:rsidRDefault="001E5425" w:rsidP="001E5425">
      <w:pPr>
        <w:ind w:firstLine="720"/>
        <w:jc w:val="both"/>
      </w:pPr>
      <w:r w:rsidRPr="005D6349">
        <w:rPr>
          <w:szCs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пп. 2-10 ч.2 ст.10 Федерального закона от 27 июля 2006 г. № 152-ФЗ «О персональных данных».</w:t>
      </w:r>
    </w:p>
    <w:p w14:paraId="1FDA6EB1" w14:textId="77777777" w:rsidR="001E5425" w:rsidRPr="005D6349" w:rsidRDefault="001E5425" w:rsidP="001E5425">
      <w:pPr>
        <w:ind w:firstLine="709"/>
        <w:jc w:val="both"/>
      </w:pPr>
    </w:p>
    <w:p w14:paraId="19D53CAB" w14:textId="77777777" w:rsidR="001E5425" w:rsidRPr="005D6349" w:rsidRDefault="001E5425" w:rsidP="001E5425">
      <w:pPr>
        <w:ind w:firstLine="709"/>
        <w:jc w:val="both"/>
      </w:pPr>
      <w:r w:rsidRPr="005D6349">
        <w:rPr>
          <w:noProof/>
        </w:rPr>
        <mc:AlternateContent>
          <mc:Choice Requires="wps">
            <w:drawing>
              <wp:anchor distT="3810" distB="3810" distL="635" distR="0" simplePos="0" relativeHeight="251666432" behindDoc="0" locked="0" layoutInCell="1" hidden="0" allowOverlap="1" wp14:anchorId="3651ACF7" wp14:editId="76655FC9">
                <wp:simplePos x="0" y="0"/>
                <wp:positionH relativeFrom="column">
                  <wp:posOffset>1</wp:posOffset>
                </wp:positionH>
                <wp:positionV relativeFrom="paragraph">
                  <wp:posOffset>219710</wp:posOffset>
                </wp:positionV>
                <wp:extent cx="1907640" cy="0"/>
                <wp:effectExtent l="635" t="3810" r="0" b="38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60BA4" id="Прямая соединительная линия 10" o:spid="_x0000_s1026" style="position:absolute;z-index:251666432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0,17.3pt" to="150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" strokeweight=".5pt">
                <v:stroke joinstyle="miter"/>
              </v:line>
            </w:pict>
          </mc:Fallback>
        </mc:AlternateContent>
      </w:r>
      <w:r w:rsidRPr="005D6349">
        <w:rPr>
          <w:noProof/>
        </w:rPr>
        <mc:AlternateContent>
          <mc:Choice Requires="wps">
            <w:drawing>
              <wp:anchor distT="3810" distB="3810" distL="0" distR="0" simplePos="0" relativeHeight="251667456" behindDoc="0" locked="0" layoutInCell="1" hidden="0" allowOverlap="1" wp14:anchorId="2A189CFB" wp14:editId="0D4AFF83">
                <wp:simplePos x="0" y="0"/>
                <wp:positionH relativeFrom="column">
                  <wp:posOffset>2122805</wp:posOffset>
                </wp:positionH>
                <wp:positionV relativeFrom="paragraph">
                  <wp:posOffset>219710</wp:posOffset>
                </wp:positionV>
                <wp:extent cx="1907640" cy="0"/>
                <wp:effectExtent l="0" t="3810" r="0" b="381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F7A57" id="Прямая соединительная линия 3" o:spid="_x0000_s1026" style="position:absolute;z-index:251667456;visibility:visible;mso-wrap-style:square;mso-wrap-distance-left:0;mso-wrap-distance-top:.3pt;mso-wrap-distance-right:0;mso-wrap-distance-bottom:.3pt;mso-position-horizontal:absolute;mso-position-horizontal-relative:text;mso-position-vertical:absolute;mso-position-vertical-relative:text" from="167.15pt,17.3pt" to="317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" strokeweight=".5pt">
                <v:stroke joinstyle="miter"/>
              </v:line>
            </w:pict>
          </mc:Fallback>
        </mc:AlternateContent>
      </w:r>
      <w:r w:rsidRPr="005D6349">
        <w:rPr>
          <w:noProof/>
        </w:rPr>
        <mc:AlternateContent>
          <mc:Choice Requires="wps">
            <w:drawing>
              <wp:anchor distT="3810" distB="3810" distL="635" distR="635" simplePos="0" relativeHeight="251668480" behindDoc="0" locked="0" layoutInCell="1" hidden="0" allowOverlap="1" wp14:anchorId="1138EC28" wp14:editId="4FC86A69">
                <wp:simplePos x="0" y="0"/>
                <wp:positionH relativeFrom="column">
                  <wp:posOffset>4245610</wp:posOffset>
                </wp:positionH>
                <wp:positionV relativeFrom="paragraph">
                  <wp:posOffset>219710</wp:posOffset>
                </wp:positionV>
                <wp:extent cx="1907640" cy="0"/>
                <wp:effectExtent l="635" t="3810" r="635" b="38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E250B" id="Прямая соединительная линия 7" o:spid="_x0000_s1026" style="position:absolute;z-index:251668480;visibility:visible;mso-wrap-style:square;mso-wrap-distance-left:.05pt;mso-wrap-distance-top:.3pt;mso-wrap-distance-right:.05pt;mso-wrap-distance-bottom:.3pt;mso-position-horizontal:absolute;mso-position-horizontal-relative:text;mso-position-vertical:absolute;mso-position-vertical-relative:text" from="334.3pt,17.3pt" to="484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" strokeweight=".5pt">
                <v:stroke joinstyle="miter"/>
              </v:line>
            </w:pict>
          </mc:Fallback>
        </mc:AlternateContent>
      </w:r>
    </w:p>
    <w:p w14:paraId="248520B9" w14:textId="77777777" w:rsidR="001E5425" w:rsidRPr="005D6349" w:rsidRDefault="001E5425" w:rsidP="001E5425">
      <w:pPr>
        <w:spacing w:before="120"/>
        <w:rPr>
          <w:sz w:val="18"/>
          <w:szCs w:val="18"/>
        </w:rPr>
      </w:pPr>
      <w:r w:rsidRPr="005D6349">
        <w:rPr>
          <w:sz w:val="18"/>
          <w:szCs w:val="18"/>
        </w:rPr>
        <w:t xml:space="preserve">                             (дата)                                                             (подпись)                                            (расшифровка подписи)</w:t>
      </w:r>
    </w:p>
    <w:p w14:paraId="22452051" w14:textId="77777777" w:rsidR="001E5425" w:rsidRPr="005D6349" w:rsidRDefault="001E5425" w:rsidP="001E5425">
      <w:pPr>
        <w:jc w:val="both"/>
        <w:rPr>
          <w:sz w:val="18"/>
          <w:szCs w:val="18"/>
        </w:rPr>
      </w:pPr>
    </w:p>
    <w:p w14:paraId="50F5855D" w14:textId="77777777" w:rsidR="001E5425" w:rsidRPr="005D6349" w:rsidRDefault="001E5425" w:rsidP="001E5425">
      <w:pPr>
        <w:jc w:val="both"/>
        <w:rPr>
          <w:sz w:val="18"/>
          <w:szCs w:val="18"/>
        </w:rPr>
      </w:pPr>
      <w:bookmarkStart w:id="1" w:name="_GoBack"/>
      <w:bookmarkEnd w:id="1"/>
    </w:p>
    <w:sectPr w:rsidR="001E5425" w:rsidRPr="005D6349" w:rsidSect="001028C4">
      <w:pgSz w:w="11906" w:h="16838"/>
      <w:pgMar w:top="1134" w:right="850" w:bottom="1134" w:left="113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08390" w14:textId="77777777" w:rsidR="00322031" w:rsidRDefault="00322031" w:rsidP="00DE33B8">
      <w:r>
        <w:separator/>
      </w:r>
    </w:p>
  </w:endnote>
  <w:endnote w:type="continuationSeparator" w:id="0">
    <w:p w14:paraId="0B57C478" w14:textId="77777777" w:rsidR="00322031" w:rsidRDefault="00322031" w:rsidP="00DE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C5D12" w14:textId="77777777" w:rsidR="00322031" w:rsidRDefault="00322031" w:rsidP="00DE33B8">
      <w:r>
        <w:separator/>
      </w:r>
    </w:p>
  </w:footnote>
  <w:footnote w:type="continuationSeparator" w:id="0">
    <w:p w14:paraId="5DFF18AD" w14:textId="77777777" w:rsidR="00322031" w:rsidRDefault="00322031" w:rsidP="00DE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7D05C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9049B2"/>
    <w:multiLevelType w:val="hybridMultilevel"/>
    <w:tmpl w:val="DE064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536F39"/>
    <w:multiLevelType w:val="multilevel"/>
    <w:tmpl w:val="721610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6321424"/>
    <w:multiLevelType w:val="hybridMultilevel"/>
    <w:tmpl w:val="BFBE6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A199D"/>
    <w:multiLevelType w:val="hybridMultilevel"/>
    <w:tmpl w:val="4E3241CA"/>
    <w:lvl w:ilvl="0" w:tplc="4B7A05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489A"/>
    <w:multiLevelType w:val="multilevel"/>
    <w:tmpl w:val="F06E4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B1658C"/>
    <w:multiLevelType w:val="hybridMultilevel"/>
    <w:tmpl w:val="DF926B72"/>
    <w:lvl w:ilvl="0" w:tplc="A872A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4D5BB6"/>
    <w:multiLevelType w:val="hybridMultilevel"/>
    <w:tmpl w:val="4288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6B69"/>
    <w:multiLevelType w:val="hybridMultilevel"/>
    <w:tmpl w:val="D3306AC4"/>
    <w:lvl w:ilvl="0" w:tplc="CFFA3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E4"/>
    <w:rsid w:val="00012894"/>
    <w:rsid w:val="00012E98"/>
    <w:rsid w:val="000412E5"/>
    <w:rsid w:val="000748A1"/>
    <w:rsid w:val="00076329"/>
    <w:rsid w:val="00076CB1"/>
    <w:rsid w:val="000823B2"/>
    <w:rsid w:val="000A6F17"/>
    <w:rsid w:val="000E3861"/>
    <w:rsid w:val="000E57E4"/>
    <w:rsid w:val="000F6988"/>
    <w:rsid w:val="001005C7"/>
    <w:rsid w:val="00101FC9"/>
    <w:rsid w:val="001028C4"/>
    <w:rsid w:val="0011372B"/>
    <w:rsid w:val="0012056D"/>
    <w:rsid w:val="001336D1"/>
    <w:rsid w:val="001412BE"/>
    <w:rsid w:val="00143AF9"/>
    <w:rsid w:val="001461A9"/>
    <w:rsid w:val="001471A4"/>
    <w:rsid w:val="0014749D"/>
    <w:rsid w:val="00156098"/>
    <w:rsid w:val="00161333"/>
    <w:rsid w:val="00184843"/>
    <w:rsid w:val="001865F2"/>
    <w:rsid w:val="001901E5"/>
    <w:rsid w:val="00191B41"/>
    <w:rsid w:val="001B4EE6"/>
    <w:rsid w:val="001C67FD"/>
    <w:rsid w:val="001D102E"/>
    <w:rsid w:val="001D5FF7"/>
    <w:rsid w:val="001D79A2"/>
    <w:rsid w:val="001E5425"/>
    <w:rsid w:val="001F50AA"/>
    <w:rsid w:val="00211489"/>
    <w:rsid w:val="002216C9"/>
    <w:rsid w:val="002229FB"/>
    <w:rsid w:val="00227C45"/>
    <w:rsid w:val="00243BE3"/>
    <w:rsid w:val="002C16BF"/>
    <w:rsid w:val="00312627"/>
    <w:rsid w:val="00322031"/>
    <w:rsid w:val="00346B0E"/>
    <w:rsid w:val="00371F62"/>
    <w:rsid w:val="003759C5"/>
    <w:rsid w:val="00376623"/>
    <w:rsid w:val="003A1654"/>
    <w:rsid w:val="003B00F2"/>
    <w:rsid w:val="003E7EA1"/>
    <w:rsid w:val="003F410B"/>
    <w:rsid w:val="004027D6"/>
    <w:rsid w:val="0040575C"/>
    <w:rsid w:val="0042473F"/>
    <w:rsid w:val="00442E11"/>
    <w:rsid w:val="00470557"/>
    <w:rsid w:val="00485F0C"/>
    <w:rsid w:val="004A3252"/>
    <w:rsid w:val="004B1996"/>
    <w:rsid w:val="004E243B"/>
    <w:rsid w:val="004E57CD"/>
    <w:rsid w:val="004F124E"/>
    <w:rsid w:val="004F2C04"/>
    <w:rsid w:val="00511BC8"/>
    <w:rsid w:val="00512114"/>
    <w:rsid w:val="00512DF3"/>
    <w:rsid w:val="00512E8A"/>
    <w:rsid w:val="00513D64"/>
    <w:rsid w:val="00522CD9"/>
    <w:rsid w:val="005338D5"/>
    <w:rsid w:val="00545355"/>
    <w:rsid w:val="005471C2"/>
    <w:rsid w:val="005472A3"/>
    <w:rsid w:val="00583978"/>
    <w:rsid w:val="00596B4B"/>
    <w:rsid w:val="005D2207"/>
    <w:rsid w:val="005D6349"/>
    <w:rsid w:val="005D68E9"/>
    <w:rsid w:val="005E37DF"/>
    <w:rsid w:val="006459EE"/>
    <w:rsid w:val="006548F0"/>
    <w:rsid w:val="0069676C"/>
    <w:rsid w:val="006A3944"/>
    <w:rsid w:val="006A574C"/>
    <w:rsid w:val="006B4710"/>
    <w:rsid w:val="006F0ED3"/>
    <w:rsid w:val="007017BC"/>
    <w:rsid w:val="00756C2E"/>
    <w:rsid w:val="00757DD4"/>
    <w:rsid w:val="007953BA"/>
    <w:rsid w:val="00795866"/>
    <w:rsid w:val="007A2F8C"/>
    <w:rsid w:val="007E3442"/>
    <w:rsid w:val="007F6EF3"/>
    <w:rsid w:val="0080562B"/>
    <w:rsid w:val="0081678A"/>
    <w:rsid w:val="00853510"/>
    <w:rsid w:val="00857AED"/>
    <w:rsid w:val="00884A94"/>
    <w:rsid w:val="008B2389"/>
    <w:rsid w:val="008D0E97"/>
    <w:rsid w:val="008D700D"/>
    <w:rsid w:val="00926206"/>
    <w:rsid w:val="00982D5F"/>
    <w:rsid w:val="009B2538"/>
    <w:rsid w:val="009D7A38"/>
    <w:rsid w:val="009E5C09"/>
    <w:rsid w:val="00A212A4"/>
    <w:rsid w:val="00A24E33"/>
    <w:rsid w:val="00A37477"/>
    <w:rsid w:val="00A462D3"/>
    <w:rsid w:val="00A975A2"/>
    <w:rsid w:val="00AA0547"/>
    <w:rsid w:val="00AC432E"/>
    <w:rsid w:val="00AD37D7"/>
    <w:rsid w:val="00AF2381"/>
    <w:rsid w:val="00AF46F0"/>
    <w:rsid w:val="00B017A7"/>
    <w:rsid w:val="00B330E0"/>
    <w:rsid w:val="00B4189B"/>
    <w:rsid w:val="00B50E6D"/>
    <w:rsid w:val="00B92587"/>
    <w:rsid w:val="00B9502C"/>
    <w:rsid w:val="00BA429A"/>
    <w:rsid w:val="00BB619F"/>
    <w:rsid w:val="00BC75AC"/>
    <w:rsid w:val="00BF00D3"/>
    <w:rsid w:val="00BF0C22"/>
    <w:rsid w:val="00BF0C23"/>
    <w:rsid w:val="00C01556"/>
    <w:rsid w:val="00C36853"/>
    <w:rsid w:val="00C51382"/>
    <w:rsid w:val="00C56FE9"/>
    <w:rsid w:val="00C66BCF"/>
    <w:rsid w:val="00CA1A8C"/>
    <w:rsid w:val="00CA4B35"/>
    <w:rsid w:val="00CC2D02"/>
    <w:rsid w:val="00CD49AD"/>
    <w:rsid w:val="00CE39D2"/>
    <w:rsid w:val="00D050CD"/>
    <w:rsid w:val="00D0642A"/>
    <w:rsid w:val="00D14D29"/>
    <w:rsid w:val="00D256C5"/>
    <w:rsid w:val="00D46BEE"/>
    <w:rsid w:val="00D524D6"/>
    <w:rsid w:val="00D54F5A"/>
    <w:rsid w:val="00D80A7A"/>
    <w:rsid w:val="00DA5BFD"/>
    <w:rsid w:val="00DA6160"/>
    <w:rsid w:val="00DA6402"/>
    <w:rsid w:val="00DB18BF"/>
    <w:rsid w:val="00DC2DEB"/>
    <w:rsid w:val="00DD5E5C"/>
    <w:rsid w:val="00DD70B1"/>
    <w:rsid w:val="00DE1F06"/>
    <w:rsid w:val="00DE33B8"/>
    <w:rsid w:val="00E162C8"/>
    <w:rsid w:val="00E17140"/>
    <w:rsid w:val="00E224D8"/>
    <w:rsid w:val="00E23B39"/>
    <w:rsid w:val="00E35CF8"/>
    <w:rsid w:val="00E717D4"/>
    <w:rsid w:val="00E9047B"/>
    <w:rsid w:val="00EA4173"/>
    <w:rsid w:val="00EA4BFC"/>
    <w:rsid w:val="00EE1C22"/>
    <w:rsid w:val="00EF4F8C"/>
    <w:rsid w:val="00F026DE"/>
    <w:rsid w:val="00F365AB"/>
    <w:rsid w:val="00F62C18"/>
    <w:rsid w:val="00F75457"/>
    <w:rsid w:val="00F93D85"/>
    <w:rsid w:val="00FB70E4"/>
    <w:rsid w:val="00FC3C0D"/>
    <w:rsid w:val="00F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2C96"/>
  <w15:docId w15:val="{AD875B05-7FA5-48E4-87B1-2F706B9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72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5"/>
    <w:qFormat/>
    <w:rsid w:val="007536E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">
    <w:name w:val="Основной текст 3 Знак"/>
    <w:basedOn w:val="a1"/>
    <w:link w:val="30"/>
    <w:semiHidden/>
    <w:qFormat/>
    <w:rsid w:val="007536E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Заголовок Знак"/>
    <w:basedOn w:val="a1"/>
    <w:link w:val="a7"/>
    <w:qFormat/>
    <w:rsid w:val="007536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Знак"/>
    <w:basedOn w:val="a1"/>
    <w:link w:val="a9"/>
    <w:qFormat/>
    <w:rsid w:val="007536E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Подзаголовок Знак"/>
    <w:basedOn w:val="a1"/>
    <w:link w:val="ab"/>
    <w:qFormat/>
    <w:rsid w:val="007536E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styleId="ac">
    <w:name w:val="annotation reference"/>
    <w:basedOn w:val="a1"/>
    <w:uiPriority w:val="99"/>
    <w:semiHidden/>
    <w:unhideWhenUsed/>
    <w:qFormat/>
    <w:rsid w:val="0077276E"/>
    <w:rPr>
      <w:sz w:val="16"/>
      <w:szCs w:val="16"/>
    </w:rPr>
  </w:style>
  <w:style w:type="character" w:customStyle="1" w:styleId="ad">
    <w:name w:val="Текст примечания Знак"/>
    <w:basedOn w:val="a1"/>
    <w:link w:val="ae"/>
    <w:uiPriority w:val="99"/>
    <w:semiHidden/>
    <w:qFormat/>
    <w:rsid w:val="007727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7727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Title"/>
    <w:basedOn w:val="a0"/>
    <w:next w:val="a5"/>
    <w:link w:val="a6"/>
    <w:qFormat/>
    <w:rsid w:val="007536E7"/>
    <w:pPr>
      <w:jc w:val="center"/>
    </w:pPr>
    <w:rPr>
      <w:szCs w:val="24"/>
    </w:rPr>
  </w:style>
  <w:style w:type="paragraph" w:styleId="a5">
    <w:name w:val="Body Text"/>
    <w:basedOn w:val="a0"/>
    <w:link w:val="a4"/>
    <w:unhideWhenUsed/>
    <w:rsid w:val="007536E7"/>
    <w:pPr>
      <w:jc w:val="both"/>
    </w:pPr>
    <w:rPr>
      <w:rFonts w:ascii="Arial" w:hAnsi="Arial"/>
    </w:rPr>
  </w:style>
  <w:style w:type="paragraph" w:styleId="af1">
    <w:name w:val="List"/>
    <w:basedOn w:val="a5"/>
    <w:rPr>
      <w:rFonts w:cs="Lucida Sans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3">
    <w:name w:val="index heading"/>
    <w:basedOn w:val="a0"/>
    <w:qFormat/>
    <w:pPr>
      <w:suppressLineNumbers/>
    </w:pPr>
    <w:rPr>
      <w:rFonts w:cs="Lucida Sans"/>
    </w:rPr>
  </w:style>
  <w:style w:type="paragraph" w:styleId="30">
    <w:name w:val="Body Text 3"/>
    <w:basedOn w:val="a0"/>
    <w:link w:val="3"/>
    <w:semiHidden/>
    <w:unhideWhenUsed/>
    <w:qFormat/>
    <w:rsid w:val="007536E7"/>
    <w:pPr>
      <w:spacing w:after="120"/>
    </w:pPr>
    <w:rPr>
      <w:sz w:val="16"/>
      <w:szCs w:val="16"/>
    </w:rPr>
  </w:style>
  <w:style w:type="paragraph" w:styleId="a9">
    <w:name w:val="Plain Text"/>
    <w:basedOn w:val="a0"/>
    <w:link w:val="a8"/>
    <w:unhideWhenUsed/>
    <w:qFormat/>
    <w:rsid w:val="007536E7"/>
    <w:rPr>
      <w:rFonts w:ascii="Courier New" w:hAnsi="Courier New"/>
      <w:sz w:val="20"/>
    </w:rPr>
  </w:style>
  <w:style w:type="paragraph" w:styleId="ab">
    <w:name w:val="Subtitle"/>
    <w:basedOn w:val="a0"/>
    <w:link w:val="aa"/>
    <w:qFormat/>
    <w:rsid w:val="007536E7"/>
    <w:pPr>
      <w:widowControl w:val="0"/>
      <w:spacing w:before="240" w:line="240" w:lineRule="exact"/>
      <w:jc w:val="center"/>
    </w:pPr>
    <w:rPr>
      <w:b/>
      <w:sz w:val="28"/>
      <w:u w:val="single"/>
    </w:rPr>
  </w:style>
  <w:style w:type="paragraph" w:styleId="ae">
    <w:name w:val="annotation text"/>
    <w:basedOn w:val="a0"/>
    <w:link w:val="ad"/>
    <w:uiPriority w:val="99"/>
    <w:semiHidden/>
    <w:unhideWhenUsed/>
    <w:qFormat/>
    <w:rsid w:val="0077276E"/>
    <w:rPr>
      <w:sz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77276E"/>
    <w:rPr>
      <w:b/>
      <w:bCs/>
    </w:rPr>
  </w:style>
  <w:style w:type="paragraph" w:customStyle="1" w:styleId="af4">
    <w:name w:val="Содержимое врезки"/>
    <w:basedOn w:val="a0"/>
    <w:qFormat/>
  </w:style>
  <w:style w:type="table" w:styleId="af5">
    <w:name w:val="Table Grid"/>
    <w:basedOn w:val="a2"/>
    <w:uiPriority w:val="39"/>
    <w:rsid w:val="0074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34"/>
    <w:qFormat/>
    <w:rsid w:val="006A3944"/>
    <w:pPr>
      <w:ind w:left="720"/>
      <w:contextualSpacing/>
    </w:pPr>
  </w:style>
  <w:style w:type="character" w:customStyle="1" w:styleId="1">
    <w:name w:val="Текст1 Знак"/>
    <w:link w:val="10"/>
    <w:locked/>
    <w:rsid w:val="00442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Текст1"/>
    <w:basedOn w:val="a0"/>
    <w:link w:val="1"/>
    <w:rsid w:val="00442E11"/>
    <w:pPr>
      <w:suppressAutoHyphens w:val="0"/>
      <w:spacing w:line="360" w:lineRule="auto"/>
      <w:ind w:firstLine="851"/>
      <w:jc w:val="both"/>
    </w:pPr>
    <w:rPr>
      <w:sz w:val="28"/>
      <w:szCs w:val="28"/>
    </w:rPr>
  </w:style>
  <w:style w:type="paragraph" w:styleId="af7">
    <w:name w:val="Balloon Text"/>
    <w:basedOn w:val="a0"/>
    <w:link w:val="af8"/>
    <w:uiPriority w:val="99"/>
    <w:semiHidden/>
    <w:unhideWhenUsed/>
    <w:rsid w:val="00DC2DE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C2D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Прижатый влево"/>
    <w:basedOn w:val="a0"/>
    <w:next w:val="a0"/>
    <w:uiPriority w:val="99"/>
    <w:rsid w:val="00C66BCF"/>
    <w:pPr>
      <w:suppressAutoHyphens w:val="0"/>
      <w:autoSpaceDE w:val="0"/>
      <w:autoSpaceDN w:val="0"/>
      <w:adjustRightInd w:val="0"/>
    </w:pPr>
    <w:rPr>
      <w:rFonts w:ascii="Arial" w:eastAsia="Calibri" w:hAnsi="Arial" w:cs="Arial"/>
      <w:szCs w:val="24"/>
    </w:rPr>
  </w:style>
  <w:style w:type="character" w:styleId="afa">
    <w:name w:val="Hyperlink"/>
    <w:basedOn w:val="a1"/>
    <w:uiPriority w:val="99"/>
    <w:unhideWhenUsed/>
    <w:rsid w:val="0012056D"/>
    <w:rPr>
      <w:color w:val="0563C1" w:themeColor="hyperlink"/>
      <w:u w:val="single"/>
    </w:rPr>
  </w:style>
  <w:style w:type="paragraph" w:styleId="a">
    <w:name w:val="List Number"/>
    <w:basedOn w:val="a0"/>
    <w:uiPriority w:val="99"/>
    <w:semiHidden/>
    <w:unhideWhenUsed/>
    <w:rsid w:val="003B00F2"/>
    <w:pPr>
      <w:numPr>
        <w:numId w:val="6"/>
      </w:numPr>
      <w:contextualSpacing/>
    </w:pPr>
  </w:style>
  <w:style w:type="paragraph" w:customStyle="1" w:styleId="Tabletitleheader">
    <w:name w:val="Table_title_header"/>
    <w:basedOn w:val="a0"/>
    <w:rsid w:val="003B00F2"/>
    <w:pPr>
      <w:spacing w:before="120"/>
      <w:jc w:val="center"/>
      <w:outlineLvl w:val="4"/>
    </w:pPr>
    <w:rPr>
      <w:sz w:val="32"/>
      <w:szCs w:val="28"/>
    </w:rPr>
  </w:style>
  <w:style w:type="paragraph" w:customStyle="1" w:styleId="11">
    <w:name w:val="Основной текст1"/>
    <w:basedOn w:val="a0"/>
    <w:rsid w:val="003B00F2"/>
    <w:pPr>
      <w:suppressAutoHyphens w:val="0"/>
      <w:spacing w:line="360" w:lineRule="auto"/>
      <w:ind w:firstLine="720"/>
      <w:jc w:val="both"/>
    </w:pPr>
    <w:rPr>
      <w:sz w:val="28"/>
      <w:szCs w:val="24"/>
    </w:rPr>
  </w:style>
  <w:style w:type="paragraph" w:styleId="afb">
    <w:name w:val="header"/>
    <w:basedOn w:val="a0"/>
    <w:link w:val="afc"/>
    <w:uiPriority w:val="99"/>
    <w:unhideWhenUsed/>
    <w:rsid w:val="00DE33B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DE33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footer"/>
    <w:basedOn w:val="a0"/>
    <w:link w:val="afe"/>
    <w:uiPriority w:val="99"/>
    <w:unhideWhenUsed/>
    <w:rsid w:val="00DE33B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DE33B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01EB-38BA-450C-837F-E3D0D1A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dc:description/>
  <cp:lastModifiedBy>Юлия Кольцова</cp:lastModifiedBy>
  <cp:revision>7</cp:revision>
  <cp:lastPrinted>2025-08-20T10:41:00Z</cp:lastPrinted>
  <dcterms:created xsi:type="dcterms:W3CDTF">2025-08-18T13:51:00Z</dcterms:created>
  <dcterms:modified xsi:type="dcterms:W3CDTF">2025-08-27T05:46:00Z</dcterms:modified>
  <dc:language>ru-RU</dc:language>
</cp:coreProperties>
</file>