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37" w:rsidRPr="008D7D4B" w:rsidRDefault="00352137" w:rsidP="008D7D4B">
      <w:pPr>
        <w:jc w:val="right"/>
        <w:rPr>
          <w:sz w:val="24"/>
          <w:szCs w:val="24"/>
        </w:rPr>
      </w:pPr>
      <w:bookmarkStart w:id="0" w:name="_GoBack"/>
      <w:bookmarkEnd w:id="0"/>
      <w:r w:rsidRPr="008D7D4B">
        <w:rPr>
          <w:sz w:val="24"/>
          <w:szCs w:val="24"/>
        </w:rPr>
        <w:t xml:space="preserve">Приложение </w:t>
      </w:r>
      <w:r w:rsidR="008D7D4B">
        <w:rPr>
          <w:sz w:val="24"/>
          <w:szCs w:val="24"/>
        </w:rPr>
        <w:t>1</w:t>
      </w:r>
    </w:p>
    <w:p w:rsidR="008836A3" w:rsidRDefault="008836A3" w:rsidP="008836A3">
      <w:pPr>
        <w:jc w:val="center"/>
        <w:rPr>
          <w:b/>
          <w:sz w:val="24"/>
          <w:szCs w:val="24"/>
        </w:rPr>
      </w:pPr>
      <w:r>
        <w:rPr>
          <w:b/>
          <w:sz w:val="24"/>
          <w:szCs w:val="24"/>
        </w:rPr>
        <w:t>Таблица</w:t>
      </w:r>
    </w:p>
    <w:p w:rsidR="008836A3" w:rsidRDefault="008836A3" w:rsidP="008836A3">
      <w:pPr>
        <w:jc w:val="center"/>
        <w:rPr>
          <w:b/>
          <w:sz w:val="24"/>
          <w:szCs w:val="24"/>
        </w:rPr>
      </w:pPr>
      <w:r>
        <w:rPr>
          <w:b/>
          <w:sz w:val="24"/>
          <w:szCs w:val="24"/>
        </w:rPr>
        <w:t>значений количества месяцев ожидаемого период выплаты, применяемого для расчета размера накопительной пенсии в текущем году (для всех возрастов, в которых вероятно назначение накопительной пенсии, отдельно для мужчин и женщин, в полных годах), определяемого в соответствии со статьей 17 Федерального закона от 28 декабря 2013 года №424-ФЗ «О накопительной пенсии»</w:t>
      </w:r>
    </w:p>
    <w:p w:rsidR="008836A3" w:rsidRDefault="008836A3" w:rsidP="008836A3">
      <w:pPr>
        <w:spacing w:after="120"/>
        <w:jc w:val="center"/>
        <w:rPr>
          <w:b/>
          <w:sz w:val="24"/>
          <w:szCs w:val="24"/>
        </w:rPr>
      </w:pPr>
    </w:p>
    <w:p w:rsidR="008836A3" w:rsidRDefault="008836A3" w:rsidP="008D7D4B">
      <w:pPr>
        <w:adjustRightInd w:val="0"/>
        <w:ind w:firstLine="720"/>
        <w:jc w:val="both"/>
        <w:rPr>
          <w:sz w:val="24"/>
          <w:szCs w:val="24"/>
        </w:rPr>
      </w:pPr>
      <w:r w:rsidRPr="002761ED">
        <w:rPr>
          <w:sz w:val="24"/>
          <w:szCs w:val="24"/>
        </w:rPr>
        <w:t xml:space="preserve">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 мужчин и женщин в возрасте соответственно 60 и 55 лет в соответствии с </w:t>
      </w:r>
      <w:r w:rsidRPr="00272D09">
        <w:rPr>
          <w:sz w:val="24"/>
          <w:szCs w:val="24"/>
        </w:rPr>
        <w:t xml:space="preserve">методикой </w:t>
      </w:r>
      <w:r w:rsidRPr="002761ED">
        <w:rPr>
          <w:sz w:val="24"/>
          <w:szCs w:val="24"/>
        </w:rPr>
        <w:t>оценки ожидаемого периода выплаты накопительной пенсии, утверждаемой Прав</w:t>
      </w:r>
      <w:r>
        <w:rPr>
          <w:sz w:val="24"/>
          <w:szCs w:val="24"/>
        </w:rPr>
        <w:t>ительством Российской Федерации.</w:t>
      </w:r>
    </w:p>
    <w:p w:rsidR="008836A3" w:rsidRPr="005312CA" w:rsidRDefault="008836A3" w:rsidP="00D6717F">
      <w:pPr>
        <w:pStyle w:val="a7"/>
        <w:ind w:firstLine="708"/>
        <w:jc w:val="both"/>
        <w:rPr>
          <w:rFonts w:ascii="Times New Roman" w:hAnsi="Times New Roman" w:cs="Times New Roman"/>
          <w:sz w:val="24"/>
          <w:szCs w:val="24"/>
          <w:lang w:eastAsia="ru-RU"/>
        </w:rPr>
      </w:pPr>
      <w:r w:rsidRPr="005312CA">
        <w:rPr>
          <w:rFonts w:ascii="Times New Roman" w:hAnsi="Times New Roman" w:cs="Times New Roman"/>
          <w:sz w:val="24"/>
          <w:szCs w:val="24"/>
          <w:lang w:eastAsia="ru-RU"/>
        </w:rPr>
        <w:t>На 202</w:t>
      </w:r>
      <w:r w:rsidR="008D7D4B">
        <w:rPr>
          <w:rFonts w:ascii="Times New Roman" w:hAnsi="Times New Roman" w:cs="Times New Roman"/>
          <w:sz w:val="24"/>
          <w:szCs w:val="24"/>
          <w:lang w:eastAsia="ru-RU"/>
        </w:rPr>
        <w:t>6</w:t>
      </w:r>
      <w:r w:rsidRPr="005312CA">
        <w:rPr>
          <w:rFonts w:ascii="Times New Roman" w:hAnsi="Times New Roman" w:cs="Times New Roman"/>
          <w:sz w:val="24"/>
          <w:szCs w:val="24"/>
          <w:lang w:eastAsia="ru-RU"/>
        </w:rPr>
        <w:t xml:space="preserve"> год ожидаемый период выплаты накопительной пенсии установлен Федеральным законом от </w:t>
      </w:r>
      <w:r w:rsidR="008D7D4B">
        <w:rPr>
          <w:rFonts w:ascii="Times New Roman" w:hAnsi="Times New Roman" w:cs="Times New Roman"/>
          <w:sz w:val="24"/>
          <w:szCs w:val="24"/>
          <w:lang w:eastAsia="ru-RU"/>
        </w:rPr>
        <w:t>1</w:t>
      </w:r>
      <w:r>
        <w:rPr>
          <w:rFonts w:ascii="Times New Roman" w:hAnsi="Times New Roman" w:cs="Times New Roman"/>
          <w:sz w:val="24"/>
          <w:szCs w:val="24"/>
          <w:lang w:eastAsia="ru-RU"/>
        </w:rPr>
        <w:t>7 ноября 202</w:t>
      </w:r>
      <w:r w:rsidR="008D7D4B">
        <w:rPr>
          <w:rFonts w:ascii="Times New Roman" w:hAnsi="Times New Roman" w:cs="Times New Roman"/>
          <w:sz w:val="24"/>
          <w:szCs w:val="24"/>
          <w:lang w:eastAsia="ru-RU"/>
        </w:rPr>
        <w:t>5</w:t>
      </w:r>
      <w:r w:rsidRPr="005312CA">
        <w:rPr>
          <w:rFonts w:ascii="Times New Roman" w:hAnsi="Times New Roman" w:cs="Times New Roman"/>
          <w:sz w:val="24"/>
          <w:szCs w:val="24"/>
          <w:lang w:eastAsia="ru-RU"/>
        </w:rPr>
        <w:t> г. N</w:t>
      </w:r>
      <w:r w:rsidR="008D7D4B">
        <w:rPr>
          <w:rFonts w:ascii="Times New Roman" w:hAnsi="Times New Roman" w:cs="Times New Roman"/>
          <w:sz w:val="24"/>
          <w:szCs w:val="24"/>
          <w:lang w:eastAsia="ru-RU"/>
        </w:rPr>
        <w:t>415</w:t>
      </w:r>
      <w:r w:rsidRPr="005312CA">
        <w:rPr>
          <w:rFonts w:ascii="Times New Roman" w:hAnsi="Times New Roman" w:cs="Times New Roman"/>
          <w:sz w:val="24"/>
          <w:szCs w:val="24"/>
          <w:lang w:eastAsia="ru-RU"/>
        </w:rPr>
        <w:t>-ФЗ «Об ожидаемом периоде выпл</w:t>
      </w:r>
      <w:r>
        <w:rPr>
          <w:rFonts w:ascii="Times New Roman" w:hAnsi="Times New Roman" w:cs="Times New Roman"/>
          <w:sz w:val="24"/>
          <w:szCs w:val="24"/>
          <w:lang w:eastAsia="ru-RU"/>
        </w:rPr>
        <w:t>аты накопительной пенсии на 202</w:t>
      </w:r>
      <w:r w:rsidR="008D7D4B">
        <w:rPr>
          <w:rFonts w:ascii="Times New Roman" w:hAnsi="Times New Roman" w:cs="Times New Roman"/>
          <w:sz w:val="24"/>
          <w:szCs w:val="24"/>
          <w:lang w:eastAsia="ru-RU"/>
        </w:rPr>
        <w:t>6</w:t>
      </w:r>
      <w:r w:rsidRPr="005312CA">
        <w:rPr>
          <w:rFonts w:ascii="Times New Roman" w:hAnsi="Times New Roman" w:cs="Times New Roman"/>
          <w:sz w:val="24"/>
          <w:szCs w:val="24"/>
          <w:lang w:eastAsia="ru-RU"/>
        </w:rPr>
        <w:t xml:space="preserve"> год» в размере 2</w:t>
      </w:r>
      <w:r w:rsidR="008D7D4B">
        <w:rPr>
          <w:rFonts w:ascii="Times New Roman" w:hAnsi="Times New Roman" w:cs="Times New Roman"/>
          <w:sz w:val="24"/>
          <w:szCs w:val="24"/>
          <w:lang w:eastAsia="ru-RU"/>
        </w:rPr>
        <w:t>70</w:t>
      </w:r>
      <w:r w:rsidRPr="005312CA">
        <w:rPr>
          <w:rFonts w:ascii="Times New Roman" w:hAnsi="Times New Roman" w:cs="Times New Roman"/>
          <w:sz w:val="24"/>
          <w:szCs w:val="24"/>
          <w:lang w:eastAsia="ru-RU"/>
        </w:rPr>
        <w:t xml:space="preserve"> месяцев.</w:t>
      </w:r>
    </w:p>
    <w:p w:rsidR="008836A3" w:rsidRDefault="008836A3" w:rsidP="00D6717F">
      <w:pPr>
        <w:pStyle w:val="a7"/>
        <w:ind w:firstLine="708"/>
        <w:jc w:val="both"/>
        <w:rPr>
          <w:rFonts w:ascii="Times New Roman" w:hAnsi="Times New Roman" w:cs="Times New Roman"/>
          <w:sz w:val="24"/>
          <w:szCs w:val="24"/>
          <w:lang w:eastAsia="ru-RU"/>
        </w:rPr>
      </w:pPr>
      <w:r w:rsidRPr="002F2F6C">
        <w:rPr>
          <w:rFonts w:ascii="Times New Roman" w:hAnsi="Times New Roman" w:cs="Times New Roman"/>
          <w:sz w:val="24"/>
          <w:szCs w:val="24"/>
          <w:lang w:eastAsia="ru-RU"/>
        </w:rPr>
        <w:t>Застрахованным лицам, указанным в части 1 статьи 30, статье 31, части 1 статьи 32, части 2 статьи 33 Федерального закона "О страховых пенсиях", накопительная пенсия определяется исходя из установленного в соответствии с предыдущим абзацем ожидаемого периода выплаты накопительной пенсии, который ежегодно начиная с 1 января 2013 года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досрочном назначении страховой пенсии до возраста выхода на страховую пенсию (60 и 55 лет для мужчин и женщин соответственно).</w:t>
      </w:r>
    </w:p>
    <w:p w:rsidR="008836A3" w:rsidRDefault="008836A3" w:rsidP="008836A3">
      <w:pPr>
        <w:pStyle w:val="a7"/>
        <w:spacing w:line="276" w:lineRule="auto"/>
        <w:ind w:firstLine="708"/>
        <w:jc w:val="both"/>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1939"/>
        <w:gridCol w:w="3131"/>
        <w:gridCol w:w="1933"/>
        <w:gridCol w:w="3137"/>
      </w:tblGrid>
      <w:tr w:rsidR="008836A3" w:rsidTr="00926236">
        <w:trPr>
          <w:trHeight w:val="443"/>
        </w:trPr>
        <w:tc>
          <w:tcPr>
            <w:tcW w:w="10140" w:type="dxa"/>
            <w:gridSpan w:val="4"/>
            <w:vAlign w:val="center"/>
          </w:tcPr>
          <w:p w:rsidR="0079172E" w:rsidRDefault="008836A3" w:rsidP="00744E64">
            <w:pPr>
              <w:ind w:right="77"/>
              <w:jc w:val="center"/>
              <w:rPr>
                <w:b/>
                <w:szCs w:val="24"/>
              </w:rPr>
            </w:pPr>
            <w:r w:rsidRPr="00C453FB">
              <w:rPr>
                <w:b/>
                <w:szCs w:val="24"/>
              </w:rPr>
              <w:t>Ожидаемый период выплат, применяемый для расчета раз</w:t>
            </w:r>
            <w:r>
              <w:rPr>
                <w:b/>
                <w:szCs w:val="24"/>
              </w:rPr>
              <w:t xml:space="preserve">мера накопительной пенсии </w:t>
            </w:r>
          </w:p>
          <w:p w:rsidR="008836A3" w:rsidRPr="00C453FB" w:rsidRDefault="008836A3" w:rsidP="00744E64">
            <w:pPr>
              <w:ind w:right="77"/>
              <w:jc w:val="center"/>
              <w:rPr>
                <w:b/>
                <w:szCs w:val="24"/>
              </w:rPr>
            </w:pPr>
            <w:r>
              <w:rPr>
                <w:b/>
                <w:szCs w:val="24"/>
              </w:rPr>
              <w:t>в 202</w:t>
            </w:r>
            <w:r w:rsidR="00744E64">
              <w:rPr>
                <w:b/>
                <w:szCs w:val="24"/>
              </w:rPr>
              <w:t>6</w:t>
            </w:r>
            <w:r w:rsidRPr="00C453FB">
              <w:rPr>
                <w:b/>
                <w:szCs w:val="24"/>
              </w:rPr>
              <w:t xml:space="preserve"> году</w:t>
            </w:r>
          </w:p>
        </w:tc>
      </w:tr>
      <w:tr w:rsidR="008836A3" w:rsidTr="00926236">
        <w:trPr>
          <w:trHeight w:val="420"/>
        </w:trPr>
        <w:tc>
          <w:tcPr>
            <w:tcW w:w="5070" w:type="dxa"/>
            <w:gridSpan w:val="2"/>
            <w:vAlign w:val="center"/>
          </w:tcPr>
          <w:p w:rsidR="008836A3" w:rsidRPr="004009D6" w:rsidRDefault="008836A3" w:rsidP="00456E6B">
            <w:pPr>
              <w:ind w:right="77"/>
              <w:jc w:val="center"/>
            </w:pPr>
            <w:r w:rsidRPr="004009D6">
              <w:t>Для женщин</w:t>
            </w:r>
          </w:p>
        </w:tc>
        <w:tc>
          <w:tcPr>
            <w:tcW w:w="5070" w:type="dxa"/>
            <w:gridSpan w:val="2"/>
            <w:vAlign w:val="center"/>
          </w:tcPr>
          <w:p w:rsidR="008836A3" w:rsidRPr="004009D6" w:rsidRDefault="008836A3" w:rsidP="00456E6B">
            <w:pPr>
              <w:ind w:right="77"/>
              <w:jc w:val="center"/>
            </w:pPr>
            <w:r w:rsidRPr="004009D6">
              <w:t>Для мужчин</w:t>
            </w:r>
          </w:p>
        </w:tc>
      </w:tr>
      <w:tr w:rsidR="008836A3" w:rsidTr="00926236">
        <w:tc>
          <w:tcPr>
            <w:tcW w:w="1939" w:type="dxa"/>
          </w:tcPr>
          <w:p w:rsidR="008836A3" w:rsidRPr="004009D6" w:rsidRDefault="008836A3" w:rsidP="00456E6B">
            <w:pPr>
              <w:ind w:right="77"/>
              <w:jc w:val="center"/>
            </w:pPr>
            <w:r w:rsidRPr="004009D6">
              <w:t>Возраст, лет</w:t>
            </w:r>
          </w:p>
        </w:tc>
        <w:tc>
          <w:tcPr>
            <w:tcW w:w="3131" w:type="dxa"/>
          </w:tcPr>
          <w:p w:rsidR="008836A3" w:rsidRPr="004009D6" w:rsidRDefault="008836A3" w:rsidP="00456E6B">
            <w:pPr>
              <w:ind w:right="77"/>
              <w:jc w:val="center"/>
            </w:pPr>
            <w:r>
              <w:t>Ожидаемый период выплат, мес.</w:t>
            </w:r>
          </w:p>
        </w:tc>
        <w:tc>
          <w:tcPr>
            <w:tcW w:w="1933" w:type="dxa"/>
          </w:tcPr>
          <w:p w:rsidR="008836A3" w:rsidRPr="004009D6" w:rsidRDefault="008836A3" w:rsidP="00456E6B">
            <w:pPr>
              <w:ind w:right="77"/>
              <w:jc w:val="center"/>
            </w:pPr>
            <w:r w:rsidRPr="004009D6">
              <w:t>Возраст, лет</w:t>
            </w:r>
          </w:p>
        </w:tc>
        <w:tc>
          <w:tcPr>
            <w:tcW w:w="3137" w:type="dxa"/>
          </w:tcPr>
          <w:p w:rsidR="008836A3" w:rsidRPr="004009D6" w:rsidRDefault="008836A3" w:rsidP="00456E6B">
            <w:pPr>
              <w:ind w:right="77"/>
              <w:jc w:val="center"/>
            </w:pPr>
            <w:r w:rsidRPr="004009D6">
              <w:t>Ожидаемый период выплат, мес.</w:t>
            </w:r>
          </w:p>
        </w:tc>
      </w:tr>
      <w:tr w:rsidR="00CE76D3" w:rsidTr="00926236">
        <w:tc>
          <w:tcPr>
            <w:tcW w:w="1939" w:type="dxa"/>
          </w:tcPr>
          <w:p w:rsidR="00CE76D3" w:rsidRPr="00D6717F" w:rsidRDefault="00CE76D3" w:rsidP="00CE76D3">
            <w:pPr>
              <w:ind w:right="77"/>
              <w:jc w:val="center"/>
              <w:rPr>
                <w:sz w:val="20"/>
              </w:rPr>
            </w:pPr>
            <w:r w:rsidRPr="00D6717F">
              <w:rPr>
                <w:sz w:val="20"/>
              </w:rPr>
              <w:t>42 и менее</w:t>
            </w:r>
          </w:p>
        </w:tc>
        <w:tc>
          <w:tcPr>
            <w:tcW w:w="3131" w:type="dxa"/>
          </w:tcPr>
          <w:p w:rsidR="00CE76D3" w:rsidRPr="00D6717F" w:rsidRDefault="00CE76D3" w:rsidP="00CE76D3">
            <w:pPr>
              <w:ind w:right="77"/>
              <w:jc w:val="center"/>
              <w:rPr>
                <w:sz w:val="20"/>
              </w:rPr>
            </w:pPr>
            <w:r w:rsidRPr="00D6717F">
              <w:rPr>
                <w:sz w:val="20"/>
              </w:rPr>
              <w:t>426</w:t>
            </w:r>
          </w:p>
        </w:tc>
        <w:tc>
          <w:tcPr>
            <w:tcW w:w="1933" w:type="dxa"/>
          </w:tcPr>
          <w:p w:rsidR="00CE76D3" w:rsidRPr="00D6717F" w:rsidRDefault="00CE76D3" w:rsidP="00CE76D3">
            <w:pPr>
              <w:ind w:right="77"/>
              <w:jc w:val="center"/>
              <w:rPr>
                <w:sz w:val="20"/>
              </w:rPr>
            </w:pPr>
            <w:r w:rsidRPr="00CE76D3">
              <w:rPr>
                <w:sz w:val="20"/>
              </w:rPr>
              <w:t>47 и менее</w:t>
            </w:r>
          </w:p>
        </w:tc>
        <w:tc>
          <w:tcPr>
            <w:tcW w:w="3137" w:type="dxa"/>
          </w:tcPr>
          <w:p w:rsidR="00CE76D3" w:rsidRPr="00D6717F" w:rsidRDefault="00CE76D3" w:rsidP="00CE76D3">
            <w:pPr>
              <w:ind w:right="77"/>
              <w:jc w:val="center"/>
              <w:rPr>
                <w:sz w:val="20"/>
              </w:rPr>
            </w:pPr>
            <w:r w:rsidRPr="00D6717F">
              <w:rPr>
                <w:sz w:val="20"/>
              </w:rPr>
              <w:t>426</w:t>
            </w:r>
          </w:p>
        </w:tc>
      </w:tr>
      <w:tr w:rsidR="00CE76D3" w:rsidTr="00926236">
        <w:tc>
          <w:tcPr>
            <w:tcW w:w="1939" w:type="dxa"/>
          </w:tcPr>
          <w:p w:rsidR="00CE76D3" w:rsidRPr="00D6717F" w:rsidRDefault="00CE76D3" w:rsidP="00CE76D3">
            <w:pPr>
              <w:ind w:right="77"/>
              <w:jc w:val="center"/>
              <w:rPr>
                <w:sz w:val="20"/>
              </w:rPr>
            </w:pPr>
            <w:r w:rsidRPr="00D6717F">
              <w:rPr>
                <w:sz w:val="20"/>
              </w:rPr>
              <w:t xml:space="preserve">43 </w:t>
            </w:r>
          </w:p>
        </w:tc>
        <w:tc>
          <w:tcPr>
            <w:tcW w:w="3131" w:type="dxa"/>
          </w:tcPr>
          <w:p w:rsidR="00CE76D3" w:rsidRPr="00D6717F" w:rsidRDefault="00CE76D3" w:rsidP="00CE76D3">
            <w:pPr>
              <w:ind w:right="77"/>
              <w:jc w:val="center"/>
              <w:rPr>
                <w:sz w:val="20"/>
              </w:rPr>
            </w:pPr>
            <w:r w:rsidRPr="00D6717F">
              <w:rPr>
                <w:sz w:val="20"/>
              </w:rPr>
              <w:t>414</w:t>
            </w:r>
          </w:p>
        </w:tc>
        <w:tc>
          <w:tcPr>
            <w:tcW w:w="1933" w:type="dxa"/>
          </w:tcPr>
          <w:p w:rsidR="00CE76D3" w:rsidRPr="00D6717F" w:rsidRDefault="00CE76D3" w:rsidP="00CE76D3">
            <w:pPr>
              <w:ind w:right="77"/>
              <w:jc w:val="center"/>
              <w:rPr>
                <w:sz w:val="20"/>
              </w:rPr>
            </w:pPr>
            <w:r w:rsidRPr="00CE76D3">
              <w:rPr>
                <w:sz w:val="20"/>
              </w:rPr>
              <w:t>48</w:t>
            </w:r>
          </w:p>
        </w:tc>
        <w:tc>
          <w:tcPr>
            <w:tcW w:w="3137" w:type="dxa"/>
          </w:tcPr>
          <w:p w:rsidR="00CE76D3" w:rsidRPr="00D6717F" w:rsidRDefault="00CE76D3" w:rsidP="00CE76D3">
            <w:pPr>
              <w:ind w:right="77"/>
              <w:jc w:val="center"/>
              <w:rPr>
                <w:sz w:val="20"/>
              </w:rPr>
            </w:pPr>
            <w:r w:rsidRPr="00D6717F">
              <w:rPr>
                <w:sz w:val="20"/>
              </w:rPr>
              <w:t>414</w:t>
            </w:r>
          </w:p>
        </w:tc>
      </w:tr>
      <w:tr w:rsidR="00CE76D3" w:rsidTr="00926236">
        <w:tc>
          <w:tcPr>
            <w:tcW w:w="1939" w:type="dxa"/>
          </w:tcPr>
          <w:p w:rsidR="00CE76D3" w:rsidRPr="00D6717F" w:rsidRDefault="00CE76D3" w:rsidP="00CE76D3">
            <w:pPr>
              <w:ind w:right="77"/>
              <w:jc w:val="center"/>
              <w:rPr>
                <w:sz w:val="20"/>
              </w:rPr>
            </w:pPr>
            <w:r w:rsidRPr="00D6717F">
              <w:rPr>
                <w:sz w:val="20"/>
              </w:rPr>
              <w:t>44</w:t>
            </w:r>
          </w:p>
        </w:tc>
        <w:tc>
          <w:tcPr>
            <w:tcW w:w="3131" w:type="dxa"/>
          </w:tcPr>
          <w:p w:rsidR="00CE76D3" w:rsidRPr="00D6717F" w:rsidRDefault="00CE76D3" w:rsidP="00CE76D3">
            <w:pPr>
              <w:ind w:right="77"/>
              <w:jc w:val="center"/>
              <w:rPr>
                <w:sz w:val="20"/>
              </w:rPr>
            </w:pPr>
            <w:r w:rsidRPr="00D6717F">
              <w:rPr>
                <w:sz w:val="20"/>
              </w:rPr>
              <w:t>402</w:t>
            </w:r>
          </w:p>
        </w:tc>
        <w:tc>
          <w:tcPr>
            <w:tcW w:w="1933" w:type="dxa"/>
          </w:tcPr>
          <w:p w:rsidR="00CE76D3" w:rsidRPr="00D6717F" w:rsidRDefault="00CE76D3" w:rsidP="00CE76D3">
            <w:pPr>
              <w:ind w:right="77"/>
              <w:jc w:val="center"/>
              <w:rPr>
                <w:sz w:val="20"/>
              </w:rPr>
            </w:pPr>
            <w:r w:rsidRPr="00CE76D3">
              <w:rPr>
                <w:sz w:val="20"/>
              </w:rPr>
              <w:t>49</w:t>
            </w:r>
          </w:p>
        </w:tc>
        <w:tc>
          <w:tcPr>
            <w:tcW w:w="3137" w:type="dxa"/>
          </w:tcPr>
          <w:p w:rsidR="00CE76D3" w:rsidRPr="00D6717F" w:rsidRDefault="00CE76D3" w:rsidP="00CE76D3">
            <w:pPr>
              <w:ind w:right="77"/>
              <w:jc w:val="center"/>
              <w:rPr>
                <w:sz w:val="20"/>
              </w:rPr>
            </w:pPr>
            <w:r w:rsidRPr="00D6717F">
              <w:rPr>
                <w:sz w:val="20"/>
              </w:rPr>
              <w:t>402</w:t>
            </w:r>
          </w:p>
        </w:tc>
      </w:tr>
      <w:tr w:rsidR="00CE76D3" w:rsidTr="00926236">
        <w:tc>
          <w:tcPr>
            <w:tcW w:w="1939" w:type="dxa"/>
          </w:tcPr>
          <w:p w:rsidR="00CE76D3" w:rsidRPr="004009D6" w:rsidRDefault="00CE76D3" w:rsidP="00CE76D3">
            <w:pPr>
              <w:ind w:right="77"/>
              <w:jc w:val="center"/>
              <w:rPr>
                <w:sz w:val="20"/>
              </w:rPr>
            </w:pPr>
            <w:r w:rsidRPr="004009D6">
              <w:rPr>
                <w:sz w:val="20"/>
              </w:rPr>
              <w:t>45</w:t>
            </w:r>
          </w:p>
        </w:tc>
        <w:tc>
          <w:tcPr>
            <w:tcW w:w="3131" w:type="dxa"/>
          </w:tcPr>
          <w:p w:rsidR="00CE76D3" w:rsidRPr="004009D6" w:rsidRDefault="00CE76D3" w:rsidP="00CE76D3">
            <w:pPr>
              <w:ind w:right="77"/>
              <w:jc w:val="center"/>
              <w:rPr>
                <w:sz w:val="20"/>
              </w:rPr>
            </w:pPr>
            <w:r>
              <w:rPr>
                <w:sz w:val="20"/>
              </w:rPr>
              <w:t>390</w:t>
            </w:r>
          </w:p>
        </w:tc>
        <w:tc>
          <w:tcPr>
            <w:tcW w:w="1933" w:type="dxa"/>
          </w:tcPr>
          <w:p w:rsidR="00CE76D3" w:rsidRPr="004009D6" w:rsidRDefault="00CE76D3" w:rsidP="00CE76D3">
            <w:pPr>
              <w:ind w:right="77"/>
              <w:jc w:val="center"/>
              <w:rPr>
                <w:sz w:val="20"/>
              </w:rPr>
            </w:pPr>
            <w:r w:rsidRPr="004009D6">
              <w:rPr>
                <w:sz w:val="20"/>
              </w:rPr>
              <w:t>50</w:t>
            </w:r>
          </w:p>
        </w:tc>
        <w:tc>
          <w:tcPr>
            <w:tcW w:w="3137" w:type="dxa"/>
          </w:tcPr>
          <w:p w:rsidR="00CE76D3" w:rsidRPr="004009D6" w:rsidRDefault="00CE76D3" w:rsidP="00CE76D3">
            <w:pPr>
              <w:ind w:right="77"/>
              <w:jc w:val="center"/>
              <w:rPr>
                <w:sz w:val="20"/>
              </w:rPr>
            </w:pPr>
            <w:r>
              <w:rPr>
                <w:sz w:val="20"/>
              </w:rPr>
              <w:t>390</w:t>
            </w:r>
          </w:p>
        </w:tc>
      </w:tr>
      <w:tr w:rsidR="00CE76D3" w:rsidTr="00926236">
        <w:tc>
          <w:tcPr>
            <w:tcW w:w="1939" w:type="dxa"/>
          </w:tcPr>
          <w:p w:rsidR="00CE76D3" w:rsidRPr="004009D6" w:rsidRDefault="00CE76D3" w:rsidP="00CE76D3">
            <w:pPr>
              <w:ind w:right="77"/>
              <w:jc w:val="center"/>
              <w:rPr>
                <w:sz w:val="20"/>
              </w:rPr>
            </w:pPr>
            <w:r w:rsidRPr="004009D6">
              <w:rPr>
                <w:sz w:val="20"/>
              </w:rPr>
              <w:t>46</w:t>
            </w:r>
          </w:p>
        </w:tc>
        <w:tc>
          <w:tcPr>
            <w:tcW w:w="3131" w:type="dxa"/>
          </w:tcPr>
          <w:p w:rsidR="00CE76D3" w:rsidRPr="004009D6" w:rsidRDefault="00CE76D3" w:rsidP="00CE76D3">
            <w:pPr>
              <w:ind w:right="77"/>
              <w:jc w:val="center"/>
              <w:rPr>
                <w:sz w:val="20"/>
              </w:rPr>
            </w:pPr>
            <w:r>
              <w:rPr>
                <w:sz w:val="20"/>
              </w:rPr>
              <w:t>378</w:t>
            </w:r>
          </w:p>
        </w:tc>
        <w:tc>
          <w:tcPr>
            <w:tcW w:w="1933" w:type="dxa"/>
          </w:tcPr>
          <w:p w:rsidR="00CE76D3" w:rsidRPr="004009D6" w:rsidRDefault="00CE76D3" w:rsidP="00CE76D3">
            <w:pPr>
              <w:ind w:right="77"/>
              <w:jc w:val="center"/>
              <w:rPr>
                <w:sz w:val="20"/>
              </w:rPr>
            </w:pPr>
            <w:r w:rsidRPr="004009D6">
              <w:rPr>
                <w:sz w:val="20"/>
              </w:rPr>
              <w:t>51</w:t>
            </w:r>
          </w:p>
        </w:tc>
        <w:tc>
          <w:tcPr>
            <w:tcW w:w="3137" w:type="dxa"/>
          </w:tcPr>
          <w:p w:rsidR="00CE76D3" w:rsidRPr="004009D6" w:rsidRDefault="00CE76D3" w:rsidP="00CE76D3">
            <w:pPr>
              <w:ind w:right="77"/>
              <w:jc w:val="center"/>
              <w:rPr>
                <w:sz w:val="20"/>
              </w:rPr>
            </w:pPr>
            <w:r>
              <w:rPr>
                <w:sz w:val="20"/>
              </w:rPr>
              <w:t>378</w:t>
            </w:r>
          </w:p>
        </w:tc>
      </w:tr>
      <w:tr w:rsidR="00CE76D3" w:rsidTr="00926236">
        <w:tc>
          <w:tcPr>
            <w:tcW w:w="1939" w:type="dxa"/>
          </w:tcPr>
          <w:p w:rsidR="00CE76D3" w:rsidRPr="004009D6" w:rsidRDefault="00CE76D3" w:rsidP="00CE76D3">
            <w:pPr>
              <w:ind w:right="77"/>
              <w:jc w:val="center"/>
              <w:rPr>
                <w:sz w:val="20"/>
              </w:rPr>
            </w:pPr>
            <w:r w:rsidRPr="004009D6">
              <w:rPr>
                <w:sz w:val="20"/>
              </w:rPr>
              <w:t>47</w:t>
            </w:r>
          </w:p>
        </w:tc>
        <w:tc>
          <w:tcPr>
            <w:tcW w:w="3131" w:type="dxa"/>
          </w:tcPr>
          <w:p w:rsidR="00CE76D3" w:rsidRPr="004009D6" w:rsidRDefault="00CE76D3" w:rsidP="00CE76D3">
            <w:pPr>
              <w:ind w:right="77"/>
              <w:jc w:val="center"/>
              <w:rPr>
                <w:sz w:val="20"/>
              </w:rPr>
            </w:pPr>
            <w:r>
              <w:rPr>
                <w:sz w:val="20"/>
              </w:rPr>
              <w:t>366</w:t>
            </w:r>
          </w:p>
        </w:tc>
        <w:tc>
          <w:tcPr>
            <w:tcW w:w="1933" w:type="dxa"/>
          </w:tcPr>
          <w:p w:rsidR="00CE76D3" w:rsidRPr="004009D6" w:rsidRDefault="00CE76D3" w:rsidP="00CE76D3">
            <w:pPr>
              <w:ind w:right="77"/>
              <w:jc w:val="center"/>
              <w:rPr>
                <w:sz w:val="20"/>
              </w:rPr>
            </w:pPr>
            <w:r w:rsidRPr="004009D6">
              <w:rPr>
                <w:sz w:val="20"/>
              </w:rPr>
              <w:t>52</w:t>
            </w:r>
          </w:p>
        </w:tc>
        <w:tc>
          <w:tcPr>
            <w:tcW w:w="3137" w:type="dxa"/>
          </w:tcPr>
          <w:p w:rsidR="00CE76D3" w:rsidRPr="004009D6" w:rsidRDefault="00CE76D3" w:rsidP="00CE76D3">
            <w:pPr>
              <w:ind w:right="77"/>
              <w:jc w:val="center"/>
              <w:rPr>
                <w:sz w:val="20"/>
              </w:rPr>
            </w:pPr>
            <w:r>
              <w:rPr>
                <w:sz w:val="20"/>
              </w:rPr>
              <w:t>366</w:t>
            </w:r>
          </w:p>
        </w:tc>
      </w:tr>
      <w:tr w:rsidR="00CE76D3" w:rsidTr="00926236">
        <w:tc>
          <w:tcPr>
            <w:tcW w:w="1939" w:type="dxa"/>
          </w:tcPr>
          <w:p w:rsidR="00CE76D3" w:rsidRPr="004009D6" w:rsidRDefault="00CE76D3" w:rsidP="00CE76D3">
            <w:pPr>
              <w:ind w:right="77"/>
              <w:jc w:val="center"/>
              <w:rPr>
                <w:sz w:val="20"/>
              </w:rPr>
            </w:pPr>
            <w:r w:rsidRPr="004009D6">
              <w:rPr>
                <w:sz w:val="20"/>
              </w:rPr>
              <w:t>48</w:t>
            </w:r>
          </w:p>
        </w:tc>
        <w:tc>
          <w:tcPr>
            <w:tcW w:w="3131" w:type="dxa"/>
          </w:tcPr>
          <w:p w:rsidR="00CE76D3" w:rsidRPr="004009D6" w:rsidRDefault="00CE76D3" w:rsidP="00CE76D3">
            <w:pPr>
              <w:ind w:right="77"/>
              <w:jc w:val="center"/>
              <w:rPr>
                <w:sz w:val="20"/>
              </w:rPr>
            </w:pPr>
            <w:r>
              <w:rPr>
                <w:sz w:val="20"/>
              </w:rPr>
              <w:t>354</w:t>
            </w:r>
          </w:p>
        </w:tc>
        <w:tc>
          <w:tcPr>
            <w:tcW w:w="1933" w:type="dxa"/>
          </w:tcPr>
          <w:p w:rsidR="00CE76D3" w:rsidRPr="004009D6" w:rsidRDefault="00CE76D3" w:rsidP="00CE76D3">
            <w:pPr>
              <w:ind w:right="77"/>
              <w:jc w:val="center"/>
              <w:rPr>
                <w:sz w:val="20"/>
              </w:rPr>
            </w:pPr>
            <w:r w:rsidRPr="004009D6">
              <w:rPr>
                <w:sz w:val="20"/>
              </w:rPr>
              <w:t>53</w:t>
            </w:r>
          </w:p>
        </w:tc>
        <w:tc>
          <w:tcPr>
            <w:tcW w:w="3137" w:type="dxa"/>
          </w:tcPr>
          <w:p w:rsidR="00CE76D3" w:rsidRPr="004009D6" w:rsidRDefault="00CE76D3" w:rsidP="00CE76D3">
            <w:pPr>
              <w:ind w:right="77"/>
              <w:jc w:val="center"/>
              <w:rPr>
                <w:sz w:val="20"/>
              </w:rPr>
            </w:pPr>
            <w:r>
              <w:rPr>
                <w:sz w:val="20"/>
              </w:rPr>
              <w:t>354</w:t>
            </w:r>
          </w:p>
        </w:tc>
      </w:tr>
      <w:tr w:rsidR="00CE76D3" w:rsidTr="00926236">
        <w:tc>
          <w:tcPr>
            <w:tcW w:w="1939" w:type="dxa"/>
          </w:tcPr>
          <w:p w:rsidR="00CE76D3" w:rsidRPr="004009D6" w:rsidRDefault="00CE76D3" w:rsidP="00CE76D3">
            <w:pPr>
              <w:ind w:right="77"/>
              <w:jc w:val="center"/>
              <w:rPr>
                <w:sz w:val="20"/>
              </w:rPr>
            </w:pPr>
            <w:r w:rsidRPr="004009D6">
              <w:rPr>
                <w:sz w:val="20"/>
              </w:rPr>
              <w:t>49</w:t>
            </w:r>
          </w:p>
        </w:tc>
        <w:tc>
          <w:tcPr>
            <w:tcW w:w="3131" w:type="dxa"/>
          </w:tcPr>
          <w:p w:rsidR="00CE76D3" w:rsidRPr="004009D6" w:rsidRDefault="00CE76D3" w:rsidP="00CE76D3">
            <w:pPr>
              <w:ind w:right="77"/>
              <w:jc w:val="center"/>
              <w:rPr>
                <w:sz w:val="20"/>
              </w:rPr>
            </w:pPr>
            <w:r>
              <w:rPr>
                <w:sz w:val="20"/>
              </w:rPr>
              <w:t>342</w:t>
            </w:r>
          </w:p>
        </w:tc>
        <w:tc>
          <w:tcPr>
            <w:tcW w:w="1933" w:type="dxa"/>
          </w:tcPr>
          <w:p w:rsidR="00CE76D3" w:rsidRPr="004009D6" w:rsidRDefault="00CE76D3" w:rsidP="00CE76D3">
            <w:pPr>
              <w:ind w:right="77"/>
              <w:jc w:val="center"/>
              <w:rPr>
                <w:sz w:val="20"/>
              </w:rPr>
            </w:pPr>
            <w:r w:rsidRPr="004009D6">
              <w:rPr>
                <w:sz w:val="20"/>
              </w:rPr>
              <w:t>54</w:t>
            </w:r>
          </w:p>
        </w:tc>
        <w:tc>
          <w:tcPr>
            <w:tcW w:w="3137" w:type="dxa"/>
          </w:tcPr>
          <w:p w:rsidR="00CE76D3" w:rsidRPr="004009D6" w:rsidRDefault="00CE76D3" w:rsidP="00CE76D3">
            <w:pPr>
              <w:ind w:right="77"/>
              <w:jc w:val="center"/>
              <w:rPr>
                <w:sz w:val="20"/>
              </w:rPr>
            </w:pPr>
            <w:r>
              <w:rPr>
                <w:sz w:val="20"/>
              </w:rPr>
              <w:t>342</w:t>
            </w:r>
          </w:p>
        </w:tc>
      </w:tr>
      <w:tr w:rsidR="00CE76D3" w:rsidTr="00926236">
        <w:tc>
          <w:tcPr>
            <w:tcW w:w="1939" w:type="dxa"/>
          </w:tcPr>
          <w:p w:rsidR="00CE76D3" w:rsidRPr="004009D6" w:rsidRDefault="00CE76D3" w:rsidP="00CE76D3">
            <w:pPr>
              <w:ind w:right="77"/>
              <w:jc w:val="center"/>
              <w:rPr>
                <w:sz w:val="20"/>
              </w:rPr>
            </w:pPr>
            <w:r w:rsidRPr="004009D6">
              <w:rPr>
                <w:sz w:val="20"/>
              </w:rPr>
              <w:t>50</w:t>
            </w:r>
          </w:p>
        </w:tc>
        <w:tc>
          <w:tcPr>
            <w:tcW w:w="3131" w:type="dxa"/>
          </w:tcPr>
          <w:p w:rsidR="00CE76D3" w:rsidRPr="004009D6" w:rsidRDefault="00CE76D3" w:rsidP="00CE76D3">
            <w:pPr>
              <w:ind w:right="77"/>
              <w:jc w:val="center"/>
              <w:rPr>
                <w:sz w:val="20"/>
              </w:rPr>
            </w:pPr>
            <w:r>
              <w:rPr>
                <w:sz w:val="20"/>
              </w:rPr>
              <w:t>330</w:t>
            </w:r>
          </w:p>
        </w:tc>
        <w:tc>
          <w:tcPr>
            <w:tcW w:w="1933" w:type="dxa"/>
          </w:tcPr>
          <w:p w:rsidR="00CE76D3" w:rsidRPr="004009D6" w:rsidRDefault="00CE76D3" w:rsidP="00CE76D3">
            <w:pPr>
              <w:ind w:right="77"/>
              <w:jc w:val="center"/>
              <w:rPr>
                <w:sz w:val="20"/>
              </w:rPr>
            </w:pPr>
            <w:r w:rsidRPr="004009D6">
              <w:rPr>
                <w:sz w:val="20"/>
              </w:rPr>
              <w:t>55</w:t>
            </w:r>
          </w:p>
        </w:tc>
        <w:tc>
          <w:tcPr>
            <w:tcW w:w="3137" w:type="dxa"/>
          </w:tcPr>
          <w:p w:rsidR="00CE76D3" w:rsidRPr="004009D6" w:rsidRDefault="00CE76D3" w:rsidP="00CE76D3">
            <w:pPr>
              <w:ind w:right="77"/>
              <w:jc w:val="center"/>
              <w:rPr>
                <w:sz w:val="20"/>
              </w:rPr>
            </w:pPr>
            <w:r>
              <w:rPr>
                <w:sz w:val="20"/>
              </w:rPr>
              <w:t>330</w:t>
            </w:r>
          </w:p>
        </w:tc>
      </w:tr>
      <w:tr w:rsidR="00CE76D3" w:rsidTr="00926236">
        <w:tc>
          <w:tcPr>
            <w:tcW w:w="1939" w:type="dxa"/>
          </w:tcPr>
          <w:p w:rsidR="00CE76D3" w:rsidRPr="004009D6" w:rsidRDefault="00CE76D3" w:rsidP="00CE76D3">
            <w:pPr>
              <w:ind w:right="77"/>
              <w:jc w:val="center"/>
              <w:rPr>
                <w:sz w:val="20"/>
              </w:rPr>
            </w:pPr>
            <w:r w:rsidRPr="004009D6">
              <w:rPr>
                <w:sz w:val="20"/>
              </w:rPr>
              <w:t>51</w:t>
            </w:r>
          </w:p>
        </w:tc>
        <w:tc>
          <w:tcPr>
            <w:tcW w:w="3131" w:type="dxa"/>
          </w:tcPr>
          <w:p w:rsidR="00CE76D3" w:rsidRPr="004009D6" w:rsidRDefault="00CE76D3" w:rsidP="00CE76D3">
            <w:pPr>
              <w:ind w:right="77"/>
              <w:jc w:val="center"/>
              <w:rPr>
                <w:sz w:val="20"/>
              </w:rPr>
            </w:pPr>
            <w:r>
              <w:rPr>
                <w:sz w:val="20"/>
              </w:rPr>
              <w:t>318</w:t>
            </w:r>
          </w:p>
        </w:tc>
        <w:tc>
          <w:tcPr>
            <w:tcW w:w="1933" w:type="dxa"/>
          </w:tcPr>
          <w:p w:rsidR="00CE76D3" w:rsidRPr="004009D6" w:rsidRDefault="00CE76D3" w:rsidP="00CE76D3">
            <w:pPr>
              <w:ind w:right="77"/>
              <w:jc w:val="center"/>
              <w:rPr>
                <w:sz w:val="20"/>
              </w:rPr>
            </w:pPr>
            <w:r>
              <w:rPr>
                <w:sz w:val="20"/>
              </w:rPr>
              <w:t>56</w:t>
            </w:r>
          </w:p>
        </w:tc>
        <w:tc>
          <w:tcPr>
            <w:tcW w:w="3137" w:type="dxa"/>
          </w:tcPr>
          <w:p w:rsidR="00CE76D3" w:rsidRPr="004009D6" w:rsidRDefault="00CE76D3" w:rsidP="00CE76D3">
            <w:pPr>
              <w:ind w:right="77"/>
              <w:jc w:val="center"/>
              <w:rPr>
                <w:sz w:val="20"/>
              </w:rPr>
            </w:pPr>
            <w:r>
              <w:rPr>
                <w:sz w:val="20"/>
              </w:rPr>
              <w:t>318</w:t>
            </w:r>
          </w:p>
        </w:tc>
      </w:tr>
      <w:tr w:rsidR="00CE76D3" w:rsidTr="00926236">
        <w:tc>
          <w:tcPr>
            <w:tcW w:w="1939" w:type="dxa"/>
          </w:tcPr>
          <w:p w:rsidR="00CE76D3" w:rsidRPr="004009D6" w:rsidRDefault="00CE76D3" w:rsidP="00CE76D3">
            <w:pPr>
              <w:ind w:right="77"/>
              <w:jc w:val="center"/>
              <w:rPr>
                <w:sz w:val="20"/>
              </w:rPr>
            </w:pPr>
            <w:r w:rsidRPr="004009D6">
              <w:rPr>
                <w:sz w:val="20"/>
              </w:rPr>
              <w:t>52</w:t>
            </w:r>
          </w:p>
        </w:tc>
        <w:tc>
          <w:tcPr>
            <w:tcW w:w="3131" w:type="dxa"/>
          </w:tcPr>
          <w:p w:rsidR="00CE76D3" w:rsidRPr="004009D6" w:rsidRDefault="00CE76D3" w:rsidP="00CE76D3">
            <w:pPr>
              <w:ind w:right="77"/>
              <w:jc w:val="center"/>
              <w:rPr>
                <w:sz w:val="20"/>
              </w:rPr>
            </w:pPr>
            <w:r>
              <w:rPr>
                <w:sz w:val="20"/>
              </w:rPr>
              <w:t>306</w:t>
            </w:r>
          </w:p>
        </w:tc>
        <w:tc>
          <w:tcPr>
            <w:tcW w:w="1933" w:type="dxa"/>
          </w:tcPr>
          <w:p w:rsidR="00CE76D3" w:rsidRPr="004009D6" w:rsidRDefault="00CE76D3" w:rsidP="00CE76D3">
            <w:pPr>
              <w:ind w:right="77"/>
              <w:jc w:val="center"/>
              <w:rPr>
                <w:sz w:val="20"/>
              </w:rPr>
            </w:pPr>
            <w:r>
              <w:rPr>
                <w:sz w:val="20"/>
              </w:rPr>
              <w:t>57</w:t>
            </w:r>
          </w:p>
        </w:tc>
        <w:tc>
          <w:tcPr>
            <w:tcW w:w="3137" w:type="dxa"/>
          </w:tcPr>
          <w:p w:rsidR="00CE76D3" w:rsidRPr="004009D6" w:rsidRDefault="00CE76D3" w:rsidP="00CE76D3">
            <w:pPr>
              <w:ind w:right="77"/>
              <w:jc w:val="center"/>
              <w:rPr>
                <w:sz w:val="20"/>
              </w:rPr>
            </w:pPr>
            <w:r>
              <w:rPr>
                <w:sz w:val="20"/>
              </w:rPr>
              <w:t>306</w:t>
            </w:r>
          </w:p>
        </w:tc>
      </w:tr>
      <w:tr w:rsidR="00CE76D3" w:rsidTr="00926236">
        <w:tc>
          <w:tcPr>
            <w:tcW w:w="1939" w:type="dxa"/>
          </w:tcPr>
          <w:p w:rsidR="00CE76D3" w:rsidRPr="004009D6" w:rsidRDefault="00CE76D3" w:rsidP="00CE76D3">
            <w:pPr>
              <w:ind w:right="77"/>
              <w:jc w:val="center"/>
              <w:rPr>
                <w:sz w:val="20"/>
              </w:rPr>
            </w:pPr>
            <w:r w:rsidRPr="004009D6">
              <w:rPr>
                <w:sz w:val="20"/>
              </w:rPr>
              <w:t>53</w:t>
            </w:r>
          </w:p>
        </w:tc>
        <w:tc>
          <w:tcPr>
            <w:tcW w:w="3131" w:type="dxa"/>
          </w:tcPr>
          <w:p w:rsidR="00CE76D3" w:rsidRPr="004009D6" w:rsidRDefault="00CE76D3" w:rsidP="00CE76D3">
            <w:pPr>
              <w:ind w:right="77"/>
              <w:jc w:val="center"/>
              <w:rPr>
                <w:sz w:val="20"/>
              </w:rPr>
            </w:pPr>
            <w:r>
              <w:rPr>
                <w:sz w:val="20"/>
              </w:rPr>
              <w:t>294</w:t>
            </w:r>
          </w:p>
        </w:tc>
        <w:tc>
          <w:tcPr>
            <w:tcW w:w="1933" w:type="dxa"/>
          </w:tcPr>
          <w:p w:rsidR="00CE76D3" w:rsidRPr="004009D6" w:rsidRDefault="00CE76D3" w:rsidP="00CE76D3">
            <w:pPr>
              <w:ind w:right="77"/>
              <w:jc w:val="center"/>
              <w:rPr>
                <w:sz w:val="20"/>
              </w:rPr>
            </w:pPr>
            <w:r>
              <w:rPr>
                <w:sz w:val="20"/>
              </w:rPr>
              <w:t>58</w:t>
            </w:r>
          </w:p>
        </w:tc>
        <w:tc>
          <w:tcPr>
            <w:tcW w:w="3137" w:type="dxa"/>
          </w:tcPr>
          <w:p w:rsidR="00CE76D3" w:rsidRPr="004009D6" w:rsidRDefault="00CE76D3" w:rsidP="00CE76D3">
            <w:pPr>
              <w:ind w:right="77"/>
              <w:jc w:val="center"/>
              <w:rPr>
                <w:sz w:val="20"/>
              </w:rPr>
            </w:pPr>
            <w:r>
              <w:rPr>
                <w:sz w:val="20"/>
              </w:rPr>
              <w:t>294</w:t>
            </w:r>
          </w:p>
        </w:tc>
      </w:tr>
      <w:tr w:rsidR="00CE76D3" w:rsidTr="00926236">
        <w:tc>
          <w:tcPr>
            <w:tcW w:w="1939" w:type="dxa"/>
          </w:tcPr>
          <w:p w:rsidR="00CE76D3" w:rsidRPr="004009D6" w:rsidRDefault="00CE76D3" w:rsidP="00CE76D3">
            <w:pPr>
              <w:ind w:right="77"/>
              <w:jc w:val="center"/>
              <w:rPr>
                <w:sz w:val="20"/>
              </w:rPr>
            </w:pPr>
            <w:r w:rsidRPr="004009D6">
              <w:rPr>
                <w:sz w:val="20"/>
              </w:rPr>
              <w:t>54</w:t>
            </w:r>
          </w:p>
        </w:tc>
        <w:tc>
          <w:tcPr>
            <w:tcW w:w="3131" w:type="dxa"/>
          </w:tcPr>
          <w:p w:rsidR="00CE76D3" w:rsidRPr="004009D6" w:rsidRDefault="00CE76D3" w:rsidP="00CE76D3">
            <w:pPr>
              <w:ind w:right="77"/>
              <w:jc w:val="center"/>
              <w:rPr>
                <w:sz w:val="20"/>
              </w:rPr>
            </w:pPr>
            <w:r>
              <w:rPr>
                <w:sz w:val="20"/>
              </w:rPr>
              <w:t>282</w:t>
            </w:r>
          </w:p>
        </w:tc>
        <w:tc>
          <w:tcPr>
            <w:tcW w:w="1933" w:type="dxa"/>
          </w:tcPr>
          <w:p w:rsidR="00CE76D3" w:rsidRPr="004009D6" w:rsidRDefault="00CE76D3" w:rsidP="00CE76D3">
            <w:pPr>
              <w:ind w:right="77"/>
              <w:jc w:val="center"/>
              <w:rPr>
                <w:sz w:val="20"/>
              </w:rPr>
            </w:pPr>
            <w:r>
              <w:rPr>
                <w:sz w:val="20"/>
              </w:rPr>
              <w:t>59</w:t>
            </w:r>
          </w:p>
        </w:tc>
        <w:tc>
          <w:tcPr>
            <w:tcW w:w="3137" w:type="dxa"/>
          </w:tcPr>
          <w:p w:rsidR="00CE76D3" w:rsidRPr="004009D6" w:rsidRDefault="00CE76D3" w:rsidP="00CE76D3">
            <w:pPr>
              <w:ind w:right="77"/>
              <w:jc w:val="center"/>
              <w:rPr>
                <w:sz w:val="20"/>
              </w:rPr>
            </w:pPr>
            <w:r>
              <w:rPr>
                <w:sz w:val="20"/>
              </w:rPr>
              <w:t>282</w:t>
            </w:r>
          </w:p>
        </w:tc>
      </w:tr>
      <w:tr w:rsidR="00CE76D3" w:rsidTr="00926236">
        <w:tc>
          <w:tcPr>
            <w:tcW w:w="1939" w:type="dxa"/>
          </w:tcPr>
          <w:p w:rsidR="00CE76D3" w:rsidRPr="004009D6" w:rsidRDefault="00CE76D3" w:rsidP="00CE76D3">
            <w:pPr>
              <w:ind w:right="77"/>
              <w:jc w:val="center"/>
              <w:rPr>
                <w:sz w:val="20"/>
              </w:rPr>
            </w:pPr>
            <w:r w:rsidRPr="004009D6">
              <w:rPr>
                <w:sz w:val="20"/>
              </w:rPr>
              <w:t>55</w:t>
            </w:r>
          </w:p>
        </w:tc>
        <w:tc>
          <w:tcPr>
            <w:tcW w:w="3131" w:type="dxa"/>
          </w:tcPr>
          <w:p w:rsidR="00CE76D3" w:rsidRPr="004009D6" w:rsidRDefault="00CE76D3" w:rsidP="00CE76D3">
            <w:pPr>
              <w:ind w:right="77"/>
              <w:jc w:val="center"/>
              <w:rPr>
                <w:sz w:val="20"/>
              </w:rPr>
            </w:pPr>
            <w:r>
              <w:rPr>
                <w:sz w:val="20"/>
              </w:rPr>
              <w:t>270</w:t>
            </w:r>
          </w:p>
        </w:tc>
        <w:tc>
          <w:tcPr>
            <w:tcW w:w="1933" w:type="dxa"/>
          </w:tcPr>
          <w:p w:rsidR="00CE76D3" w:rsidRPr="004009D6" w:rsidRDefault="00CE76D3" w:rsidP="00CE76D3">
            <w:pPr>
              <w:ind w:right="77"/>
              <w:jc w:val="center"/>
              <w:rPr>
                <w:sz w:val="20"/>
              </w:rPr>
            </w:pPr>
            <w:r>
              <w:rPr>
                <w:sz w:val="20"/>
              </w:rPr>
              <w:t>60</w:t>
            </w:r>
          </w:p>
        </w:tc>
        <w:tc>
          <w:tcPr>
            <w:tcW w:w="3137" w:type="dxa"/>
          </w:tcPr>
          <w:p w:rsidR="00CE76D3" w:rsidRPr="004009D6" w:rsidRDefault="00CE76D3" w:rsidP="00CE76D3">
            <w:pPr>
              <w:ind w:right="77"/>
              <w:jc w:val="center"/>
              <w:rPr>
                <w:sz w:val="20"/>
              </w:rPr>
            </w:pPr>
            <w:r>
              <w:rPr>
                <w:sz w:val="20"/>
              </w:rPr>
              <w:t>270</w:t>
            </w:r>
          </w:p>
        </w:tc>
      </w:tr>
    </w:tbl>
    <w:p w:rsidR="008836A3" w:rsidRDefault="008836A3" w:rsidP="008836A3">
      <w:pPr>
        <w:ind w:right="77" w:firstLine="720"/>
        <w:jc w:val="both"/>
        <w:rPr>
          <w:sz w:val="24"/>
          <w:szCs w:val="24"/>
        </w:rPr>
      </w:pPr>
    </w:p>
    <w:p w:rsidR="00291A17" w:rsidRDefault="008836A3" w:rsidP="008836A3">
      <w:pPr>
        <w:ind w:right="77" w:firstLine="720"/>
        <w:jc w:val="both"/>
        <w:rPr>
          <w:sz w:val="24"/>
          <w:szCs w:val="24"/>
        </w:rPr>
      </w:pPr>
      <w:r>
        <w:rPr>
          <w:sz w:val="24"/>
          <w:szCs w:val="24"/>
        </w:rPr>
        <w:t>П</w:t>
      </w:r>
      <w:r w:rsidRPr="00D71E11">
        <w:rPr>
          <w:sz w:val="24"/>
          <w:szCs w:val="24"/>
        </w:rPr>
        <w:t xml:space="preserve">ри назначении накопительной пенсии позднее приобретения права на указанную пенсию ожидаемый период выплаты накопительной пенсии сокращается на 12 месяцев за каждый полный </w:t>
      </w:r>
      <w:r w:rsidRPr="0080424E">
        <w:rPr>
          <w:sz w:val="24"/>
          <w:szCs w:val="24"/>
        </w:rPr>
        <w:t>год (12 месяцев), истекший со дня приобретения права на назначение указанной пенсии. При этом ожидаемый период выплаты накопительной пенсии, применяемый для расчета размера накопительной пенсии, не может составлять менее 168 месяцев.</w:t>
      </w:r>
    </w:p>
    <w:p w:rsidR="00F350E7" w:rsidRPr="0080424E" w:rsidRDefault="00F350E7" w:rsidP="008D7D4B">
      <w:pPr>
        <w:keepNext/>
        <w:jc w:val="right"/>
        <w:outlineLvl w:val="0"/>
        <w:rPr>
          <w:b/>
          <w:sz w:val="20"/>
          <w:szCs w:val="20"/>
        </w:rPr>
      </w:pPr>
    </w:p>
    <w:sectPr w:rsidR="00F350E7" w:rsidRPr="0080424E" w:rsidSect="008D7D4B">
      <w:pgSz w:w="11910" w:h="16840"/>
      <w:pgMar w:top="709" w:right="740" w:bottom="709"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649"/>
    <w:multiLevelType w:val="multilevel"/>
    <w:tmpl w:val="562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B6FF0"/>
    <w:multiLevelType w:val="multilevel"/>
    <w:tmpl w:val="3F3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A4AAC"/>
    <w:multiLevelType w:val="multilevel"/>
    <w:tmpl w:val="F8F6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C6AFC"/>
    <w:multiLevelType w:val="hybridMultilevel"/>
    <w:tmpl w:val="1256ABC4"/>
    <w:lvl w:ilvl="0" w:tplc="1326EA3C">
      <w:numFmt w:val="bullet"/>
      <w:lvlText w:val="-"/>
      <w:lvlJc w:val="left"/>
      <w:pPr>
        <w:ind w:left="113" w:hanging="707"/>
      </w:pPr>
      <w:rPr>
        <w:rFonts w:ascii="Times New Roman" w:eastAsia="Times New Roman" w:hAnsi="Times New Roman" w:cs="Times New Roman" w:hint="default"/>
        <w:w w:val="100"/>
        <w:sz w:val="26"/>
        <w:szCs w:val="26"/>
        <w:lang w:val="ru-RU" w:eastAsia="ru-RU" w:bidi="ru-RU"/>
      </w:rPr>
    </w:lvl>
    <w:lvl w:ilvl="1" w:tplc="AC0818B2">
      <w:numFmt w:val="bullet"/>
      <w:lvlText w:val="•"/>
      <w:lvlJc w:val="left"/>
      <w:pPr>
        <w:ind w:left="1122" w:hanging="707"/>
      </w:pPr>
      <w:rPr>
        <w:rFonts w:hint="default"/>
        <w:lang w:val="ru-RU" w:eastAsia="ru-RU" w:bidi="ru-RU"/>
      </w:rPr>
    </w:lvl>
    <w:lvl w:ilvl="2" w:tplc="C4F21F78">
      <w:numFmt w:val="bullet"/>
      <w:lvlText w:val="•"/>
      <w:lvlJc w:val="left"/>
      <w:pPr>
        <w:ind w:left="2124" w:hanging="707"/>
      </w:pPr>
      <w:rPr>
        <w:rFonts w:hint="default"/>
        <w:lang w:val="ru-RU" w:eastAsia="ru-RU" w:bidi="ru-RU"/>
      </w:rPr>
    </w:lvl>
    <w:lvl w:ilvl="3" w:tplc="C43CE7F8">
      <w:numFmt w:val="bullet"/>
      <w:lvlText w:val="•"/>
      <w:lvlJc w:val="left"/>
      <w:pPr>
        <w:ind w:left="3127" w:hanging="707"/>
      </w:pPr>
      <w:rPr>
        <w:rFonts w:hint="default"/>
        <w:lang w:val="ru-RU" w:eastAsia="ru-RU" w:bidi="ru-RU"/>
      </w:rPr>
    </w:lvl>
    <w:lvl w:ilvl="4" w:tplc="D154FB24">
      <w:numFmt w:val="bullet"/>
      <w:lvlText w:val="•"/>
      <w:lvlJc w:val="left"/>
      <w:pPr>
        <w:ind w:left="4129" w:hanging="707"/>
      </w:pPr>
      <w:rPr>
        <w:rFonts w:hint="default"/>
        <w:lang w:val="ru-RU" w:eastAsia="ru-RU" w:bidi="ru-RU"/>
      </w:rPr>
    </w:lvl>
    <w:lvl w:ilvl="5" w:tplc="48D216EE">
      <w:numFmt w:val="bullet"/>
      <w:lvlText w:val="•"/>
      <w:lvlJc w:val="left"/>
      <w:pPr>
        <w:ind w:left="5132" w:hanging="707"/>
      </w:pPr>
      <w:rPr>
        <w:rFonts w:hint="default"/>
        <w:lang w:val="ru-RU" w:eastAsia="ru-RU" w:bidi="ru-RU"/>
      </w:rPr>
    </w:lvl>
    <w:lvl w:ilvl="6" w:tplc="FD6E3246">
      <w:numFmt w:val="bullet"/>
      <w:lvlText w:val="•"/>
      <w:lvlJc w:val="left"/>
      <w:pPr>
        <w:ind w:left="6134" w:hanging="707"/>
      </w:pPr>
      <w:rPr>
        <w:rFonts w:hint="default"/>
        <w:lang w:val="ru-RU" w:eastAsia="ru-RU" w:bidi="ru-RU"/>
      </w:rPr>
    </w:lvl>
    <w:lvl w:ilvl="7" w:tplc="24C87264">
      <w:numFmt w:val="bullet"/>
      <w:lvlText w:val="•"/>
      <w:lvlJc w:val="left"/>
      <w:pPr>
        <w:ind w:left="7137" w:hanging="707"/>
      </w:pPr>
      <w:rPr>
        <w:rFonts w:hint="default"/>
        <w:lang w:val="ru-RU" w:eastAsia="ru-RU" w:bidi="ru-RU"/>
      </w:rPr>
    </w:lvl>
    <w:lvl w:ilvl="8" w:tplc="F98E65B8">
      <w:numFmt w:val="bullet"/>
      <w:lvlText w:val="•"/>
      <w:lvlJc w:val="left"/>
      <w:pPr>
        <w:ind w:left="8139" w:hanging="707"/>
      </w:pPr>
      <w:rPr>
        <w:rFonts w:hint="default"/>
        <w:lang w:val="ru-RU" w:eastAsia="ru-RU" w:bidi="ru-RU"/>
      </w:rPr>
    </w:lvl>
  </w:abstractNum>
  <w:abstractNum w:abstractNumId="4" w15:restartNumberingAfterBreak="0">
    <w:nsid w:val="26030D75"/>
    <w:multiLevelType w:val="multilevel"/>
    <w:tmpl w:val="C5E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52F59"/>
    <w:multiLevelType w:val="multilevel"/>
    <w:tmpl w:val="6AE8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4FCC"/>
    <w:multiLevelType w:val="hybridMultilevel"/>
    <w:tmpl w:val="F75C3D50"/>
    <w:lvl w:ilvl="0" w:tplc="8EB092C0">
      <w:start w:val="1"/>
      <w:numFmt w:val="decimal"/>
      <w:lvlText w:val="%1)"/>
      <w:lvlJc w:val="left"/>
      <w:pPr>
        <w:ind w:left="112" w:hanging="384"/>
        <w:jc w:val="left"/>
      </w:pPr>
      <w:rPr>
        <w:rFonts w:ascii="Times New Roman" w:eastAsia="Times New Roman" w:hAnsi="Times New Roman" w:cs="Times New Roman" w:hint="default"/>
        <w:w w:val="100"/>
        <w:sz w:val="24"/>
        <w:szCs w:val="24"/>
        <w:lang w:val="ru-RU" w:eastAsia="en-US" w:bidi="ar-SA"/>
      </w:rPr>
    </w:lvl>
    <w:lvl w:ilvl="1" w:tplc="7C08CEAC">
      <w:numFmt w:val="bullet"/>
      <w:lvlText w:val="•"/>
      <w:lvlJc w:val="left"/>
      <w:pPr>
        <w:ind w:left="1122" w:hanging="384"/>
      </w:pPr>
      <w:rPr>
        <w:rFonts w:hint="default"/>
        <w:lang w:val="ru-RU" w:eastAsia="en-US" w:bidi="ar-SA"/>
      </w:rPr>
    </w:lvl>
    <w:lvl w:ilvl="2" w:tplc="42F29774">
      <w:numFmt w:val="bullet"/>
      <w:lvlText w:val="•"/>
      <w:lvlJc w:val="left"/>
      <w:pPr>
        <w:ind w:left="2125" w:hanging="384"/>
      </w:pPr>
      <w:rPr>
        <w:rFonts w:hint="default"/>
        <w:lang w:val="ru-RU" w:eastAsia="en-US" w:bidi="ar-SA"/>
      </w:rPr>
    </w:lvl>
    <w:lvl w:ilvl="3" w:tplc="D70A4DA2">
      <w:numFmt w:val="bullet"/>
      <w:lvlText w:val="•"/>
      <w:lvlJc w:val="left"/>
      <w:pPr>
        <w:ind w:left="3127" w:hanging="384"/>
      </w:pPr>
      <w:rPr>
        <w:rFonts w:hint="default"/>
        <w:lang w:val="ru-RU" w:eastAsia="en-US" w:bidi="ar-SA"/>
      </w:rPr>
    </w:lvl>
    <w:lvl w:ilvl="4" w:tplc="97A07DD2">
      <w:numFmt w:val="bullet"/>
      <w:lvlText w:val="•"/>
      <w:lvlJc w:val="left"/>
      <w:pPr>
        <w:ind w:left="4130" w:hanging="384"/>
      </w:pPr>
      <w:rPr>
        <w:rFonts w:hint="default"/>
        <w:lang w:val="ru-RU" w:eastAsia="en-US" w:bidi="ar-SA"/>
      </w:rPr>
    </w:lvl>
    <w:lvl w:ilvl="5" w:tplc="63BC890C">
      <w:numFmt w:val="bullet"/>
      <w:lvlText w:val="•"/>
      <w:lvlJc w:val="left"/>
      <w:pPr>
        <w:ind w:left="5133" w:hanging="384"/>
      </w:pPr>
      <w:rPr>
        <w:rFonts w:hint="default"/>
        <w:lang w:val="ru-RU" w:eastAsia="en-US" w:bidi="ar-SA"/>
      </w:rPr>
    </w:lvl>
    <w:lvl w:ilvl="6" w:tplc="09CC3F16">
      <w:numFmt w:val="bullet"/>
      <w:lvlText w:val="•"/>
      <w:lvlJc w:val="left"/>
      <w:pPr>
        <w:ind w:left="6135" w:hanging="384"/>
      </w:pPr>
      <w:rPr>
        <w:rFonts w:hint="default"/>
        <w:lang w:val="ru-RU" w:eastAsia="en-US" w:bidi="ar-SA"/>
      </w:rPr>
    </w:lvl>
    <w:lvl w:ilvl="7" w:tplc="90686950">
      <w:numFmt w:val="bullet"/>
      <w:lvlText w:val="•"/>
      <w:lvlJc w:val="left"/>
      <w:pPr>
        <w:ind w:left="7138" w:hanging="384"/>
      </w:pPr>
      <w:rPr>
        <w:rFonts w:hint="default"/>
        <w:lang w:val="ru-RU" w:eastAsia="en-US" w:bidi="ar-SA"/>
      </w:rPr>
    </w:lvl>
    <w:lvl w:ilvl="8" w:tplc="B47201C8">
      <w:numFmt w:val="bullet"/>
      <w:lvlText w:val="•"/>
      <w:lvlJc w:val="left"/>
      <w:pPr>
        <w:ind w:left="8141" w:hanging="384"/>
      </w:pPr>
      <w:rPr>
        <w:rFonts w:hint="default"/>
        <w:lang w:val="ru-RU" w:eastAsia="en-US" w:bidi="ar-SA"/>
      </w:rPr>
    </w:lvl>
  </w:abstractNum>
  <w:abstractNum w:abstractNumId="7" w15:restartNumberingAfterBreak="0">
    <w:nsid w:val="57DE221F"/>
    <w:multiLevelType w:val="multilevel"/>
    <w:tmpl w:val="882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39BF"/>
    <w:multiLevelType w:val="multilevel"/>
    <w:tmpl w:val="397E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B3195"/>
    <w:multiLevelType w:val="multilevel"/>
    <w:tmpl w:val="B07E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8"/>
  </w:num>
  <w:num w:numId="6">
    <w:abstractNumId w:val="9"/>
  </w:num>
  <w:num w:numId="7">
    <w:abstractNumId w:val="7"/>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33"/>
    <w:rsid w:val="000622D6"/>
    <w:rsid w:val="000D666C"/>
    <w:rsid w:val="00114CD5"/>
    <w:rsid w:val="001B2436"/>
    <w:rsid w:val="002216B7"/>
    <w:rsid w:val="00243CCC"/>
    <w:rsid w:val="0027070C"/>
    <w:rsid w:val="0028656A"/>
    <w:rsid w:val="00291A17"/>
    <w:rsid w:val="002B4F97"/>
    <w:rsid w:val="003356CD"/>
    <w:rsid w:val="00352137"/>
    <w:rsid w:val="0040244F"/>
    <w:rsid w:val="0047202F"/>
    <w:rsid w:val="004A57F0"/>
    <w:rsid w:val="00520B30"/>
    <w:rsid w:val="00537133"/>
    <w:rsid w:val="005A7483"/>
    <w:rsid w:val="006647EB"/>
    <w:rsid w:val="00695AD7"/>
    <w:rsid w:val="006C3FB3"/>
    <w:rsid w:val="00744E64"/>
    <w:rsid w:val="00747A21"/>
    <w:rsid w:val="0078036C"/>
    <w:rsid w:val="0079172E"/>
    <w:rsid w:val="007C59A2"/>
    <w:rsid w:val="007F695C"/>
    <w:rsid w:val="00860232"/>
    <w:rsid w:val="008836A3"/>
    <w:rsid w:val="008D1636"/>
    <w:rsid w:val="008D7D4B"/>
    <w:rsid w:val="008E6F2A"/>
    <w:rsid w:val="00901D7A"/>
    <w:rsid w:val="00926236"/>
    <w:rsid w:val="00977035"/>
    <w:rsid w:val="009D137F"/>
    <w:rsid w:val="00A16FCF"/>
    <w:rsid w:val="00AC3A00"/>
    <w:rsid w:val="00AC6712"/>
    <w:rsid w:val="00AE1567"/>
    <w:rsid w:val="00AF38A1"/>
    <w:rsid w:val="00B04AF6"/>
    <w:rsid w:val="00B54D43"/>
    <w:rsid w:val="00B7491F"/>
    <w:rsid w:val="00C31E2D"/>
    <w:rsid w:val="00C352EF"/>
    <w:rsid w:val="00CB43B0"/>
    <w:rsid w:val="00CC40D1"/>
    <w:rsid w:val="00CE76D3"/>
    <w:rsid w:val="00D02D2A"/>
    <w:rsid w:val="00D02E01"/>
    <w:rsid w:val="00D35456"/>
    <w:rsid w:val="00D603FD"/>
    <w:rsid w:val="00D6717F"/>
    <w:rsid w:val="00D73C66"/>
    <w:rsid w:val="00E0674C"/>
    <w:rsid w:val="00E5014D"/>
    <w:rsid w:val="00E51EB8"/>
    <w:rsid w:val="00E83EDD"/>
    <w:rsid w:val="00E92B51"/>
    <w:rsid w:val="00EA775E"/>
    <w:rsid w:val="00F07CBA"/>
    <w:rsid w:val="00F23DB0"/>
    <w:rsid w:val="00F350E7"/>
    <w:rsid w:val="00FF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C1943-52CD-4680-BF06-8D6259A6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297" w:lineRule="exact"/>
      <w:ind w:left="823"/>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right="105" w:firstLine="709"/>
      <w:jc w:val="both"/>
    </w:pPr>
    <w:rPr>
      <w:sz w:val="26"/>
      <w:szCs w:val="26"/>
    </w:rPr>
  </w:style>
  <w:style w:type="paragraph" w:styleId="a4">
    <w:name w:val="List Paragraph"/>
    <w:basedOn w:val="a"/>
    <w:uiPriority w:val="1"/>
    <w:qFormat/>
    <w:pPr>
      <w:ind w:left="114" w:right="105" w:firstLine="709"/>
      <w:jc w:val="both"/>
    </w:pPr>
  </w:style>
  <w:style w:type="paragraph" w:customStyle="1" w:styleId="TableParagraph">
    <w:name w:val="Table Paragraph"/>
    <w:basedOn w:val="a"/>
    <w:uiPriority w:val="1"/>
    <w:qFormat/>
  </w:style>
  <w:style w:type="character" w:styleId="a5">
    <w:name w:val="Hyperlink"/>
    <w:basedOn w:val="a0"/>
    <w:uiPriority w:val="99"/>
    <w:unhideWhenUsed/>
    <w:rsid w:val="00D35456"/>
    <w:rPr>
      <w:color w:val="0000FF" w:themeColor="hyperlink"/>
      <w:u w:val="single"/>
    </w:rPr>
  </w:style>
  <w:style w:type="character" w:customStyle="1" w:styleId="markedcontent">
    <w:name w:val="markedcontent"/>
    <w:basedOn w:val="a0"/>
    <w:rsid w:val="00E5014D"/>
  </w:style>
  <w:style w:type="character" w:styleId="a6">
    <w:name w:val="FollowedHyperlink"/>
    <w:basedOn w:val="a0"/>
    <w:uiPriority w:val="99"/>
    <w:semiHidden/>
    <w:unhideWhenUsed/>
    <w:rsid w:val="00EA775E"/>
    <w:rPr>
      <w:color w:val="800080" w:themeColor="followedHyperlink"/>
      <w:u w:val="single"/>
    </w:rPr>
  </w:style>
  <w:style w:type="paragraph" w:styleId="a7">
    <w:name w:val="No Spacing"/>
    <w:uiPriority w:val="1"/>
    <w:qFormat/>
    <w:rsid w:val="00F350E7"/>
    <w:pPr>
      <w:widowControl/>
      <w:autoSpaceDE/>
      <w:autoSpaceDN/>
    </w:pPr>
    <w:rPr>
      <w:lang w:val="ru-RU"/>
    </w:rPr>
  </w:style>
  <w:style w:type="paragraph" w:styleId="a8">
    <w:name w:val="Balloon Text"/>
    <w:basedOn w:val="a"/>
    <w:link w:val="a9"/>
    <w:uiPriority w:val="99"/>
    <w:semiHidden/>
    <w:unhideWhenUsed/>
    <w:rsid w:val="00F23DB0"/>
    <w:rPr>
      <w:rFonts w:ascii="Segoe UI" w:hAnsi="Segoe UI" w:cs="Segoe UI"/>
      <w:sz w:val="18"/>
      <w:szCs w:val="18"/>
    </w:rPr>
  </w:style>
  <w:style w:type="character" w:customStyle="1" w:styleId="a9">
    <w:name w:val="Текст выноски Знак"/>
    <w:basedOn w:val="a0"/>
    <w:link w:val="a8"/>
    <w:uiPriority w:val="99"/>
    <w:semiHidden/>
    <w:rsid w:val="00F23DB0"/>
    <w:rPr>
      <w:rFonts w:ascii="Segoe UI" w:eastAsia="Times New Roman" w:hAnsi="Segoe UI" w:cs="Segoe UI"/>
      <w:sz w:val="18"/>
      <w:szCs w:val="18"/>
      <w:lang w:val="ru-RU" w:eastAsia="ru-RU" w:bidi="ru-RU"/>
    </w:rPr>
  </w:style>
  <w:style w:type="table" w:styleId="aa">
    <w:name w:val="Table Grid"/>
    <w:basedOn w:val="a1"/>
    <w:uiPriority w:val="59"/>
    <w:rsid w:val="008836A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D7D4B"/>
    <w:pPr>
      <w:widowControl/>
      <w:autoSpaceDE/>
      <w:autoSpaceDN/>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9505">
      <w:bodyDiv w:val="1"/>
      <w:marLeft w:val="0"/>
      <w:marRight w:val="0"/>
      <w:marTop w:val="0"/>
      <w:marBottom w:val="0"/>
      <w:divBdr>
        <w:top w:val="none" w:sz="0" w:space="0" w:color="auto"/>
        <w:left w:val="none" w:sz="0" w:space="0" w:color="auto"/>
        <w:bottom w:val="none" w:sz="0" w:space="0" w:color="auto"/>
        <w:right w:val="none" w:sz="0" w:space="0" w:color="auto"/>
      </w:divBdr>
    </w:div>
    <w:div w:id="845369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&lt;4D6963726F736F667420576F7264202D2032312E20CFEEF0FFE4EEEA20E7E0EAEBFEF7E5EDE8FF20E4EEE3EEE2EEF0E020EEE120CECFD120E820EFEEE4E0F7E820C7CB20E7E0FFE2EBE5EDE8FF20EE20EFE5F0E5F5EEE4E52028E4EEF1F0EEF7EDEEEC20EFE5F0E5F5EEE4E52920E820EFF02E20E4EEEAF</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&lt;4D6963726F736F667420576F7264202D2032312E20CFEEF0FFE4EEEA20E7E0EAEBFEF7E5EDE8FF20E4EEE3EEE2EEF0E020EEE120CECFD120E820EFEEE4E0F7E820C7CB20E7E0FFE2EBE5EDE8FF20EE20EFE5F0E5F5EEE4E52028E4EEF1F0EEF7EDEEEC20EFE5F0E5F5EEE4E52920E820EFF02E20E4EEEAF</dc:title>
  <dc:creator>a.shmelkov</dc:creator>
  <cp:lastModifiedBy>Александра Хасанова</cp:lastModifiedBy>
  <cp:revision>2</cp:revision>
  <dcterms:created xsi:type="dcterms:W3CDTF">2026-03-10T08:13:00Z</dcterms:created>
  <dcterms:modified xsi:type="dcterms:W3CDTF">2026-03-10T08:13:00Z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PScript5.dll Version 5.2.2</vt:lpwstr>
  </property>
  <property fmtid="{D5CDD505-2E9C-101B-9397-08002B2CF9AE}" pid="4" name="LastSaved">
    <vt:filetime>2021-09-08T00:00:00Z</vt:filetime>
  </property>
</Properties>
</file>