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DDA" w:rsidRPr="00D96DDA" w:rsidRDefault="00D96DDA" w:rsidP="00D96DDA">
      <w:pPr>
        <w:widowControl w:val="0"/>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r w:rsidRPr="00D96DDA">
        <w:rPr>
          <w:rFonts w:ascii="Arial" w:eastAsia="Times New Roman" w:hAnsi="Arial" w:cs="Times New Roman"/>
          <w:noProof/>
          <w:sz w:val="20"/>
          <w:szCs w:val="20"/>
          <w:lang w:eastAsia="ru-RU"/>
        </w:rPr>
        <w:drawing>
          <wp:anchor distT="0" distB="0" distL="114300" distR="114300" simplePos="0" relativeHeight="251660288" behindDoc="0" locked="0" layoutInCell="1" allowOverlap="1" wp14:anchorId="73F15EA8" wp14:editId="0DC946A6">
            <wp:simplePos x="0" y="0"/>
            <wp:positionH relativeFrom="column">
              <wp:posOffset>-110352</wp:posOffset>
            </wp:positionH>
            <wp:positionV relativeFrom="paragraph">
              <wp:posOffset>-331636</wp:posOffset>
            </wp:positionV>
            <wp:extent cx="1400175" cy="315595"/>
            <wp:effectExtent l="0" t="0" r="9525" b="8255"/>
            <wp:wrapNone/>
            <wp:docPr id="1" name="Рисунок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175"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DDA">
        <w:rPr>
          <w:rFonts w:ascii="Times New Roman" w:eastAsia="Times New Roman" w:hAnsi="Times New Roman" w:cs="Times New Roman"/>
          <w:b/>
          <w:sz w:val="20"/>
          <w:szCs w:val="20"/>
          <w:lang w:eastAsia="ru-RU"/>
        </w:rPr>
        <w:t>Договор об обязательном пенсионном страховании</w:t>
      </w:r>
      <w:r w:rsidRPr="00D96DDA">
        <w:rPr>
          <w:rFonts w:ascii="Times New Roman" w:eastAsia="Times New Roman" w:hAnsi="Times New Roman" w:cs="Times New Roman"/>
          <w:sz w:val="20"/>
          <w:szCs w:val="20"/>
          <w:lang w:eastAsia="ru-RU"/>
        </w:rPr>
        <w:t xml:space="preserve"> № </w:t>
      </w:r>
      <w:r w:rsidR="00BC1CCC">
        <w:rPr>
          <w:rFonts w:ascii="Times New Roman" w:eastAsia="Times New Roman" w:hAnsi="Times New Roman" w:cs="Times New Roman"/>
          <w:sz w:val="20"/>
          <w:szCs w:val="20"/>
          <w:lang w:eastAsia="ru-RU"/>
        </w:rPr>
        <w:t>_________________________________</w:t>
      </w:r>
      <w:r w:rsidRPr="00D96DDA">
        <w:rPr>
          <w:rFonts w:ascii="Times New Roman" w:eastAsia="Times New Roman" w:hAnsi="Times New Roman" w:cs="Times New Roman"/>
          <w:sz w:val="20"/>
          <w:szCs w:val="20"/>
          <w:u w:val="single"/>
          <w:lang w:eastAsia="ru-RU"/>
        </w:rPr>
        <w:fldChar w:fldCharType="begin"/>
      </w:r>
      <w:r w:rsidRPr="00D96DDA">
        <w:rPr>
          <w:rFonts w:ascii="Times New Roman" w:eastAsia="Times New Roman" w:hAnsi="Times New Roman" w:cs="Times New Roman"/>
          <w:sz w:val="20"/>
          <w:szCs w:val="20"/>
          <w:u w:val="single"/>
          <w:lang w:eastAsia="ru-RU"/>
        </w:rPr>
        <w:instrText xml:space="preserve"> DOCVARIABLE  SnilsSh  \* MERGEFORMAT </w:instrText>
      </w:r>
      <w:r w:rsidRPr="00D96DDA">
        <w:rPr>
          <w:rFonts w:ascii="Times New Roman" w:eastAsia="Times New Roman" w:hAnsi="Times New Roman" w:cs="Times New Roman"/>
          <w:sz w:val="20"/>
          <w:szCs w:val="20"/>
          <w:u w:val="single"/>
          <w:lang w:eastAsia="ru-RU"/>
        </w:rPr>
        <w:fldChar w:fldCharType="end"/>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sidDel="00113C4C">
        <w:rPr>
          <w:rFonts w:ascii="Times New Roman" w:eastAsia="Times New Roman" w:hAnsi="Times New Roman" w:cs="Times New Roman"/>
          <w:sz w:val="20"/>
          <w:szCs w:val="20"/>
          <w:lang w:eastAsia="ru-RU"/>
        </w:rPr>
        <w:t xml:space="preserve"> </w:t>
      </w:r>
    </w:p>
    <w:p w:rsidR="00D96DDA" w:rsidRPr="00D96DDA" w:rsidRDefault="00D96DDA" w:rsidP="00D96DDA">
      <w:pPr>
        <w:widowControl w:val="0"/>
        <w:autoSpaceDE w:val="0"/>
        <w:autoSpaceDN w:val="0"/>
        <w:adjustRightInd w:val="0"/>
        <w:spacing w:after="0" w:line="240" w:lineRule="auto"/>
        <w:ind w:right="141"/>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lang w:eastAsia="ru-RU"/>
        </w:rPr>
        <w:t>«____»___</w:t>
      </w:r>
      <w:r w:rsidR="00BC1CCC">
        <w:rPr>
          <w:rFonts w:ascii="Times New Roman" w:eastAsia="Times New Roman" w:hAnsi="Times New Roman" w:cs="Times New Roman"/>
          <w:sz w:val="20"/>
          <w:szCs w:val="20"/>
          <w:lang w:eastAsia="ru-RU"/>
        </w:rPr>
        <w:t>_____</w:t>
      </w:r>
      <w:r w:rsidRPr="00D96DDA">
        <w:rPr>
          <w:rFonts w:ascii="Times New Roman" w:eastAsia="Times New Roman" w:hAnsi="Times New Roman" w:cs="Times New Roman"/>
          <w:sz w:val="20"/>
          <w:szCs w:val="20"/>
          <w:lang w:eastAsia="ru-RU"/>
        </w:rPr>
        <w:t xml:space="preserve">_____ 20___ г.                                                                                                  </w:t>
      </w:r>
      <w:r w:rsidR="00BC1CCC">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___</w:t>
      </w:r>
      <w:r w:rsidRPr="00D96DDA">
        <w:rPr>
          <w:rFonts w:ascii="Times New Roman" w:eastAsia="Times New Roman" w:hAnsi="Times New Roman" w:cs="Times New Roman"/>
          <w:sz w:val="20"/>
          <w:szCs w:val="20"/>
          <w:u w:val="single"/>
          <w:lang w:eastAsia="ru-RU"/>
        </w:rPr>
        <w:t xml:space="preserve">  </w:t>
      </w:r>
      <w:r w:rsidR="00BC1CCC">
        <w:rPr>
          <w:rFonts w:ascii="Times New Roman" w:eastAsia="Times New Roman" w:hAnsi="Times New Roman" w:cs="Times New Roman"/>
          <w:sz w:val="20"/>
          <w:szCs w:val="20"/>
          <w:u w:val="single"/>
          <w:lang w:eastAsia="ru-RU"/>
        </w:rPr>
        <w:t xml:space="preserve">   </w:t>
      </w:r>
      <w:r w:rsidRPr="00D96DDA">
        <w:rPr>
          <w:rFonts w:ascii="Times New Roman" w:eastAsia="Times New Roman" w:hAnsi="Times New Roman" w:cs="Times New Roman"/>
          <w:sz w:val="20"/>
          <w:szCs w:val="20"/>
          <w:u w:val="single"/>
          <w:lang w:eastAsia="ru-RU"/>
        </w:rPr>
        <w:t xml:space="preserve"> </w:t>
      </w:r>
      <w:r w:rsidR="00BC1CCC">
        <w:rPr>
          <w:rFonts w:ascii="Times New Roman" w:eastAsia="Times New Roman" w:hAnsi="Times New Roman" w:cs="Times New Roman"/>
          <w:sz w:val="20"/>
          <w:szCs w:val="20"/>
          <w:u w:val="single"/>
          <w:lang w:eastAsia="ru-RU"/>
        </w:rPr>
        <w:t xml:space="preserve">  </w:t>
      </w:r>
      <w:r w:rsidRPr="00D96DDA">
        <w:rPr>
          <w:rFonts w:ascii="Times New Roman" w:eastAsia="Times New Roman" w:hAnsi="Times New Roman" w:cs="Times New Roman"/>
          <w:sz w:val="20"/>
          <w:szCs w:val="20"/>
          <w:u w:val="single"/>
          <w:lang w:eastAsia="ru-RU"/>
        </w:rPr>
        <w:t>г. Казань</w:t>
      </w:r>
      <w:r w:rsidR="00BC1CCC">
        <w:rPr>
          <w:rFonts w:ascii="Times New Roman" w:eastAsia="Times New Roman" w:hAnsi="Times New Roman" w:cs="Times New Roman"/>
          <w:sz w:val="20"/>
          <w:szCs w:val="20"/>
          <w:lang w:eastAsia="ru-RU"/>
        </w:rPr>
        <w:t>__________</w:t>
      </w:r>
      <w:r w:rsidRPr="00D96DDA">
        <w:rPr>
          <w:rFonts w:ascii="Times New Roman" w:eastAsia="Times New Roman" w:hAnsi="Times New Roman" w:cs="Times New Roman"/>
          <w:sz w:val="20"/>
          <w:szCs w:val="20"/>
          <w:u w:val="single"/>
          <w:lang w:eastAsia="ru-RU"/>
        </w:rPr>
        <w:t xml:space="preserve">   </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  (дата заключения договора)</w:t>
      </w:r>
      <w:r w:rsidR="0073728B">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 xml:space="preserve">                                                                                     </w:t>
      </w:r>
      <w:r w:rsidR="00BC1CCC">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(место заключения договора)</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p>
    <w:p w:rsidR="009F1609"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Негосударственный пенсионный фонд Акционерное общество «Негосударственный пенсионный фонд «Волга-Капитал» (АО «НПФ «Волга-Капитал») (далее - фонд), осуществляющий деятельность по обязательному пенсионному страхованию, действующий на основании лицензии от 15 марта 2007 года № 377/2 на осуществление деятельности по пенсионному обеспечению и пенсионному страхованию, выданной ФСФР России, зарегистрировавший в Банке России страховые правила фонда и вступивший в систему гарантирования прав застрахованных лиц,  в лице </w:t>
      </w:r>
    </w:p>
    <w:p w:rsidR="009F1609" w:rsidRDefault="009F1609"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_________________________________________________________________________________________________________,</w:t>
      </w:r>
    </w:p>
    <w:p w:rsidR="009F1609" w:rsidRPr="00847763" w:rsidRDefault="009F1609" w:rsidP="007F069C">
      <w:pPr>
        <w:widowControl w:val="0"/>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r w:rsidRPr="00847763">
        <w:rPr>
          <w:rFonts w:ascii="Times New Roman" w:eastAsia="Times New Roman" w:hAnsi="Times New Roman" w:cs="Times New Roman"/>
          <w:sz w:val="20"/>
          <w:szCs w:val="20"/>
          <w:lang w:eastAsia="ru-RU"/>
        </w:rPr>
        <w:t xml:space="preserve">(указываются фамилия, имя, отчество (при наличии) единоличного исполнительного </w:t>
      </w:r>
      <w:r w:rsidRPr="0073728B">
        <w:rPr>
          <w:rFonts w:ascii="Times New Roman" w:eastAsia="Times New Roman" w:hAnsi="Times New Roman" w:cs="Times New Roman"/>
          <w:sz w:val="20"/>
          <w:szCs w:val="20"/>
          <w:lang w:eastAsia="ru-RU"/>
        </w:rPr>
        <w:t>органа фонда/ заместителя единоличного исполнительного органа фонда</w:t>
      </w:r>
      <w:r w:rsidRPr="007F069C">
        <w:rPr>
          <w:rFonts w:ascii="Times New Roman" w:eastAsia="Times New Roman" w:hAnsi="Times New Roman" w:cs="Times New Roman"/>
          <w:sz w:val="20"/>
          <w:szCs w:val="20"/>
          <w:lang w:eastAsia="ru-RU"/>
        </w:rPr>
        <w:t>),</w:t>
      </w:r>
    </w:p>
    <w:p w:rsidR="009F1609"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действующего(ей) на основании </w:t>
      </w:r>
      <w:r w:rsidR="009F1609">
        <w:rPr>
          <w:rFonts w:ascii="Times New Roman" w:eastAsia="Times New Roman" w:hAnsi="Times New Roman" w:cs="Times New Roman"/>
          <w:sz w:val="20"/>
          <w:szCs w:val="20"/>
          <w:lang w:eastAsia="ru-RU"/>
        </w:rPr>
        <w:t>_____________________________________________________________________________</w:t>
      </w:r>
      <w:r w:rsidR="0073728B">
        <w:rPr>
          <w:rFonts w:ascii="Times New Roman" w:eastAsia="Times New Roman" w:hAnsi="Times New Roman" w:cs="Times New Roman"/>
          <w:sz w:val="20"/>
          <w:szCs w:val="20"/>
          <w:lang w:eastAsia="ru-RU"/>
        </w:rPr>
        <w:t>,</w:t>
      </w:r>
    </w:p>
    <w:p w:rsidR="0073728B" w:rsidRDefault="00390321" w:rsidP="007F069C">
      <w:pPr>
        <w:widowControl w:val="0"/>
        <w:autoSpaceDE w:val="0"/>
        <w:autoSpaceDN w:val="0"/>
        <w:adjustRightInd w:val="0"/>
        <w:spacing w:after="0" w:line="240" w:lineRule="auto"/>
        <w:ind w:left="2124" w:right="141"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(указывается устав фонда/наименование</w:t>
      </w:r>
      <w:r w:rsidR="0073728B" w:rsidRPr="007F069C">
        <w:rPr>
          <w:rFonts w:ascii="Times New Roman" w:eastAsia="Times New Roman" w:hAnsi="Times New Roman" w:cs="Times New Roman"/>
          <w:sz w:val="20"/>
          <w:szCs w:val="20"/>
          <w:lang w:eastAsia="ru-RU"/>
        </w:rPr>
        <w:t xml:space="preserve"> и </w:t>
      </w:r>
      <w:r w:rsidR="0073728B">
        <w:rPr>
          <w:rFonts w:ascii="Times New Roman" w:eastAsia="Times New Roman" w:hAnsi="Times New Roman" w:cs="Times New Roman"/>
          <w:sz w:val="20"/>
          <w:szCs w:val="20"/>
          <w:lang w:eastAsia="ru-RU"/>
        </w:rPr>
        <w:t xml:space="preserve">реквизиты документа, на основании которого                 </w:t>
      </w:r>
    </w:p>
    <w:p w:rsidR="009F1609" w:rsidRPr="00847763" w:rsidRDefault="0073728B" w:rsidP="007F069C">
      <w:pPr>
        <w:widowControl w:val="0"/>
        <w:autoSpaceDE w:val="0"/>
        <w:autoSpaceDN w:val="0"/>
        <w:adjustRightInd w:val="0"/>
        <w:spacing w:after="0" w:line="240" w:lineRule="auto"/>
        <w:ind w:left="2124" w:right="141"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действует заместитель единоличного исполнительного органа фонда</w:t>
      </w:r>
      <w:r w:rsidRPr="007F069C">
        <w:rPr>
          <w:rFonts w:ascii="Times New Roman" w:eastAsia="Times New Roman" w:hAnsi="Times New Roman" w:cs="Times New Roman"/>
          <w:sz w:val="20"/>
          <w:szCs w:val="20"/>
          <w:lang w:eastAsia="ru-RU"/>
        </w:rPr>
        <w:t xml:space="preserve"> </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с одной стороны, и </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p>
    <w:p w:rsidR="00D96DDA" w:rsidRPr="00D96DDA" w:rsidRDefault="0053403D" w:rsidP="00D96DDA">
      <w:pPr>
        <w:widowControl w:val="0"/>
        <w:pBdr>
          <w:bottom w:val="single" w:sz="4" w:space="1" w:color="auto"/>
        </w:pBdr>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r w:rsidRPr="0053403D">
        <w:rPr>
          <w:rFonts w:ascii="Times New Roman" w:eastAsia="Times New Roman" w:hAnsi="Times New Roman" w:cs="Times New Roman"/>
          <w:sz w:val="20"/>
          <w:szCs w:val="20"/>
          <w:highlight w:val="yellow"/>
          <w:lang w:eastAsia="ru-RU"/>
        </w:rPr>
        <w:t>*********************************************</w:t>
      </w:r>
    </w:p>
    <w:p w:rsidR="00D96DDA" w:rsidRPr="00D96DDA" w:rsidRDefault="00D96DDA" w:rsidP="00D96DDA">
      <w:pPr>
        <w:widowControl w:val="0"/>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 (фамилия, имя, отчество (при наличии) застрахованного лица)</w:t>
      </w:r>
    </w:p>
    <w:p w:rsidR="00D96DDA" w:rsidRPr="00D96DDA" w:rsidRDefault="0053403D" w:rsidP="00D96DDA">
      <w:pPr>
        <w:widowControl w:val="0"/>
        <w:pBdr>
          <w:bottom w:val="single" w:sz="4" w:space="1" w:color="auto"/>
        </w:pBdr>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r w:rsidRPr="0053403D">
        <w:rPr>
          <w:rFonts w:ascii="Times New Roman" w:eastAsia="Times New Roman" w:hAnsi="Times New Roman" w:cs="Times New Roman"/>
          <w:sz w:val="20"/>
          <w:szCs w:val="20"/>
          <w:highlight w:val="yellow"/>
          <w:lang w:eastAsia="ru-RU"/>
        </w:rPr>
        <w:t>****************************************************************</w:t>
      </w:r>
    </w:p>
    <w:p w:rsidR="00D96DDA" w:rsidRPr="00D96DDA" w:rsidRDefault="00D96DDA" w:rsidP="00D96DDA">
      <w:pPr>
        <w:widowControl w:val="0"/>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 (фамилия, имя, отчество (при наличии) застрахованного лица, которые были у застрахованного лица при рождении)</w:t>
      </w:r>
    </w:p>
    <w:p w:rsidR="00D96DDA" w:rsidRPr="00D96DDA" w:rsidRDefault="0053403D" w:rsidP="00D96DDA">
      <w:pPr>
        <w:widowControl w:val="0"/>
        <w:pBdr>
          <w:bottom w:val="single" w:sz="4" w:space="1" w:color="auto"/>
        </w:pBdr>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r w:rsidRPr="0053403D">
        <w:rPr>
          <w:rFonts w:ascii="Times New Roman" w:eastAsia="Times New Roman" w:hAnsi="Times New Roman" w:cs="Times New Roman"/>
          <w:sz w:val="20"/>
          <w:szCs w:val="20"/>
          <w:highlight w:val="yellow"/>
          <w:lang w:eastAsia="ru-RU"/>
        </w:rPr>
        <w:t>****************************************************************</w:t>
      </w:r>
    </w:p>
    <w:p w:rsidR="00D96DDA" w:rsidRPr="00D96DDA" w:rsidRDefault="00D96DDA" w:rsidP="00D96DDA">
      <w:pPr>
        <w:widowControl w:val="0"/>
        <w:autoSpaceDE w:val="0"/>
        <w:autoSpaceDN w:val="0"/>
        <w:adjustRightInd w:val="0"/>
        <w:spacing w:after="0" w:line="240" w:lineRule="auto"/>
        <w:ind w:right="-11"/>
        <w:jc w:val="center"/>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(дата и место рождения</w:t>
      </w:r>
      <w:r>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пол застрахованного лица, страховой номер индивидуального лицевого счета застрахованного лица)</w:t>
      </w:r>
    </w:p>
    <w:p w:rsidR="00D96DDA" w:rsidRPr="00D96DDA" w:rsidRDefault="00D96DDA" w:rsidP="00D96DDA">
      <w:pPr>
        <w:widowControl w:val="0"/>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(далее - застрахованное лицо), с другой стороны, (далее при совместном упоминании – стороны) в соответствии с Федера</w:t>
      </w:r>
      <w:r w:rsidR="007F069C">
        <w:rPr>
          <w:rFonts w:ascii="Times New Roman" w:eastAsia="Times New Roman" w:hAnsi="Times New Roman" w:cs="Times New Roman"/>
          <w:sz w:val="20"/>
          <w:szCs w:val="20"/>
          <w:lang w:eastAsia="ru-RU"/>
        </w:rPr>
        <w:t>льным законом от 7 мая 1998 г. №</w:t>
      </w:r>
      <w:r w:rsidRPr="00D96DDA">
        <w:rPr>
          <w:rFonts w:ascii="Times New Roman" w:eastAsia="Times New Roman" w:hAnsi="Times New Roman" w:cs="Times New Roman"/>
          <w:sz w:val="20"/>
          <w:szCs w:val="20"/>
          <w:lang w:eastAsia="ru-RU"/>
        </w:rPr>
        <w:t xml:space="preserve"> 75-ФЗ «О негосударственных пенсионных фондах» (далее - Федеральный закон «О негосударственных пенсионных фондах») заключили настоящий договор о нижеследующем.</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I. Предмет договора</w:t>
      </w:r>
    </w:p>
    <w:p w:rsid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1.1 Фонд в соответствии с законодательством Российской Федерации, страховыми правилами фонда и настоящим договором обязуется при наступлении пенсионных оснований осуществлять назначение и выплату застрахованному лицу накопительной пенсии и (или) срочной пенсионной выплаты или единовременной выплаты либо осуществлять выплаты правопреемникам застрахованного лица.</w:t>
      </w:r>
    </w:p>
    <w:p w:rsidR="004F4CDB" w:rsidRPr="00D96DDA" w:rsidRDefault="004F4CDB"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II. Взаимодействие сторон</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2.1. Застрахованное лицо имеет право:</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а) требовать от фонда исполнения обязательств в соответствии с условиями настоящего договора;</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б) получать накопительную пенсию и (или) срочную пенсионную выплату в соответствии с Федеральным законом «О негосударственных пенсионных фондах», Федеральным законом от 28 декабря 2013 года №424-ФЗ «О накопительной пенсии» (Собрание законодательства Российской Федерации, 2013, №52, ст.6989; 2018, №41, ст.6190) (далее- Федеральный закон «О накопительной пенсии») и Федеральным законом от 30 ноября 2011 года №360-ФЗ «О порядке финансирования выплат за счет средств пенсионных накоплений» (Собрание законодательства Российской Федерации, 2011, №49, ст. 7038; 2018, №41, ст.6190) (далее Федеральный закон «О порядке финансирования выплат за счет  средств  пенсионных накоплений»), страховыми правилами фонда и условиями настоящего договора при возникновении пенсионного основания;</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в) в случаях, предусмотренных Федеральным законом «О порядке финансирования выплат за счет средств пенсионных накоплений», получать единовременную выплату;</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г) получать от фонда информацию о наступлении гарантийного случая, предусмотренного Федеральным законом от 28 декабря 2013 года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(Собрание законодательства Российской Федерации, 2013, №52, ст. 6987, 2018, №32, ст. 5115) (далее – Федеральный закон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д) получать по своему обращению способом, указанным им при обращении, бесплатно один раз в год в фонде информацию о состоянии своего пенсионного счета накопительной пенсии;</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е) получать в фонде бесплатные консультации по вопросам обязательного пенсионного страхования, а также информацию о нормативных правовых актах Российской Федерации и нормативных актах Банка России в области обязательного пенсионного страхования;</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ж) требовать от фонда перевода средств (части средств) материнского (семейного) капитала, направленных на формирование накопительной пенсии, с учетом результата их инвестирования, в </w:t>
      </w:r>
      <w:r w:rsidR="00E21972">
        <w:rPr>
          <w:rFonts w:ascii="Times New Roman" w:eastAsia="Times New Roman" w:hAnsi="Times New Roman" w:cs="Times New Roman"/>
          <w:sz w:val="20"/>
          <w:szCs w:val="20"/>
          <w:lang w:eastAsia="ru-RU"/>
        </w:rPr>
        <w:t>Ф</w:t>
      </w:r>
      <w:r w:rsidRPr="00D96DDA">
        <w:rPr>
          <w:rFonts w:ascii="Times New Roman" w:eastAsia="Times New Roman" w:hAnsi="Times New Roman" w:cs="Times New Roman"/>
          <w:sz w:val="20"/>
          <w:szCs w:val="20"/>
          <w:lang w:eastAsia="ru-RU"/>
        </w:rPr>
        <w:t xml:space="preserve">онд </w:t>
      </w:r>
      <w:r w:rsidR="00E21972">
        <w:rPr>
          <w:rFonts w:ascii="Times New Roman" w:eastAsia="Times New Roman" w:hAnsi="Times New Roman" w:cs="Times New Roman"/>
          <w:sz w:val="20"/>
          <w:szCs w:val="20"/>
          <w:lang w:eastAsia="ru-RU"/>
        </w:rPr>
        <w:t xml:space="preserve">пенсионного и социального страхования </w:t>
      </w:r>
      <w:r w:rsidRPr="00D96DDA">
        <w:rPr>
          <w:rFonts w:ascii="Times New Roman" w:eastAsia="Times New Roman" w:hAnsi="Times New Roman" w:cs="Times New Roman"/>
          <w:sz w:val="20"/>
          <w:szCs w:val="20"/>
          <w:lang w:eastAsia="ru-RU"/>
        </w:rPr>
        <w:t>Российской Федерации в связи с отказом от направления средств (части средств) материнского (семейного) капитала на формирование накопительной пенсии;</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з) защищать свои права, в том числе в судебном порядке;</w:t>
      </w:r>
      <w:r w:rsidRPr="00D96DDA">
        <w:rPr>
          <w:rFonts w:ascii="Times New Roman" w:eastAsia="Times New Roman" w:hAnsi="Times New Roman" w:cs="Times New Roman"/>
          <w:sz w:val="20"/>
          <w:szCs w:val="20"/>
          <w:lang w:eastAsia="ru-RU"/>
        </w:rPr>
        <w:cr/>
        <w:t>и) осуществлять иные права застрахованного лица, не противоречащие законодательству Российской Федерации.</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2.2. Застрахованное лицо обязано:</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а) предъявлять в фонд содержащие достоверные сведения документы, являющиеся основанием для назначения и выплаты накопительной пенсии и (или) срочной пенсионной выплаты или единовременной выплаты;</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б) сообщать в фонд обо всех изменениях, влияющих на выплату накопительной пенсии, срочную пенсионную выплату, единовременную выплату, выплаты правопреемникам;</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в) соблюдать условия, установленные для назначения и выплаты накопительной пенсии и (или) срочной пенсионной выплаты или единовременной выплаты;</w:t>
      </w:r>
    </w:p>
    <w:p w:rsidR="00D96DDA" w:rsidRPr="00D96DDA" w:rsidRDefault="00D96DDA" w:rsidP="00D857CB">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г) в случае изменения персональных данных извещать фонд о таких изменениях с приложением подтверждающих документов.</w:t>
      </w:r>
      <w:r w:rsidRPr="00D96DDA">
        <w:rPr>
          <w:rFonts w:ascii="Times New Roman" w:eastAsia="Times New Roman" w:hAnsi="Times New Roman" w:cs="Times New Roman"/>
          <w:sz w:val="20"/>
          <w:szCs w:val="20"/>
          <w:lang w:eastAsia="ru-RU"/>
        </w:rPr>
        <w:cr/>
        <w:t>2.3. Фонд имеет право:</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а) представлять интересы застрахованного лица перед страхователем;</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б) получать вознаграждение в соответствии с Федеральным законом «О негосударственных пенсионных фондах»;</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в) делать застрахованным лицам заявления или прогнозы относительно результатов будущей инвестиционной деятельности, содержащие указание на то, что результаты инвестирования в прошлом не определяют доходов в будущем.</w:t>
      </w:r>
      <w:r w:rsidRPr="00D96DDA">
        <w:rPr>
          <w:rFonts w:ascii="Times New Roman" w:eastAsia="Times New Roman" w:hAnsi="Times New Roman" w:cs="Times New Roman"/>
          <w:sz w:val="20"/>
          <w:szCs w:val="20"/>
          <w:lang w:eastAsia="ru-RU"/>
        </w:rPr>
        <w:cr/>
        <w:t>2.4. Фонд обязан:</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а) знакомить застрахованное лицо со своими страховыми правилами и со всеми вносимыми в них изменениями;</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б) осуществлять учет сведений о застрахованном лице в форме ведения пенсионного счета накопительной пенсии, а также учет средств пенсионных накоплений;</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в) бесплатно предоставлять один раз в год застрахованному лицу по его обращению способом, указанным им при обращении, информацию о состоянии его пенсионного счета накопительной пенсии и информацию о результатах инвестирования средств пенсионных накоплений, в том числе о суммах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 капитала, направленных на формирование накопительной пенсии, и о результатах их инвестирования, а также предоставлять застрахованному лицу информацию о видах выплат, финансируемых за счет средств пенсионных накоплений, в течение 10 дней со дня обращения (указанная информация может быть направлена в форме электронного документа с использованием информационно-телекоммуникационных сетей общего пользования, в том числе сети «Интернет», а также иным способом, в том числе почтовым отправлением);</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г) при предоставлении информации о состоянии пенсионного счета накопительной пенсии застрахованного лица уведомлять его о наступлении гарантийного случая (гарантийных случаев), предусмотренного (предусмотренных) Федеральным законом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в отношении его пенсионных накоплений, в течение отчетного и (или) текущего календарного года, а также об осуществленном в течение указанного периода гарантийном восполнении;</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д) производить назначение, осуществлять корректировку размера и выплату застрахованному лицу накопительной пенсии и (или) срочной пенсионной выплаты или единовременной выплаты в соответствии с Федеральным законом «О негосударственных пенсионных фондах», Федеральным законом «О накопительной пенсии», Федеральным законом «О порядке финансирования выплат за счет средств пенсионных накоплений», страховыми правилами фонда и настоящим договором; </w:t>
      </w:r>
    </w:p>
    <w:p w:rsid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е) осуществлять выплаты правопреемникам застрахованного лица в порядке, установленном Федеральным законом «О негосударственных пенсионных фондах», Федеральным законом «О накопительной пенсии», страховыми правилами фонда и настоящим договором;</w:t>
      </w:r>
    </w:p>
    <w:p w:rsidR="00E21972" w:rsidRPr="00D96DDA" w:rsidRDefault="00E21972"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ж) </w:t>
      </w:r>
      <w:r w:rsidRPr="007F069C">
        <w:rPr>
          <w:rFonts w:ascii="Times New Roman" w:eastAsia="Times New Roman" w:hAnsi="Times New Roman" w:cs="Times New Roman"/>
          <w:sz w:val="20"/>
          <w:szCs w:val="20"/>
          <w:lang w:eastAsia="ru-RU"/>
        </w:rPr>
        <w:t>передавать средства пенсионных накоплений в Фонд пенсионного и</w:t>
      </w:r>
      <w:r>
        <w:rPr>
          <w:rFonts w:ascii="Times New Roman" w:eastAsia="Times New Roman" w:hAnsi="Times New Roman" w:cs="Times New Roman"/>
          <w:sz w:val="20"/>
          <w:szCs w:val="20"/>
          <w:lang w:eastAsia="ru-RU"/>
        </w:rPr>
        <w:t xml:space="preserve"> </w:t>
      </w:r>
      <w:r w:rsidRPr="007F069C">
        <w:rPr>
          <w:rFonts w:ascii="Times New Roman" w:eastAsia="Times New Roman" w:hAnsi="Times New Roman" w:cs="Times New Roman"/>
          <w:sz w:val="20"/>
          <w:szCs w:val="20"/>
          <w:lang w:eastAsia="ru-RU"/>
        </w:rPr>
        <w:t>социального страхования Российской Федерации или другой негосударственный</w:t>
      </w:r>
      <w:r>
        <w:rPr>
          <w:rFonts w:ascii="Times New Roman" w:eastAsia="Times New Roman" w:hAnsi="Times New Roman" w:cs="Times New Roman"/>
          <w:sz w:val="20"/>
          <w:szCs w:val="20"/>
          <w:lang w:eastAsia="ru-RU"/>
        </w:rPr>
        <w:t xml:space="preserve"> </w:t>
      </w:r>
      <w:r w:rsidRPr="007F069C">
        <w:rPr>
          <w:rFonts w:ascii="Times New Roman" w:eastAsia="Times New Roman" w:hAnsi="Times New Roman" w:cs="Times New Roman"/>
          <w:sz w:val="20"/>
          <w:szCs w:val="20"/>
          <w:lang w:eastAsia="ru-RU"/>
        </w:rPr>
        <w:t xml:space="preserve">пенсионный фонд в случаях и объеме, предусмотренных </w:t>
      </w:r>
      <w:hyperlink r:id="rId7" w:anchor="/document/12111456/entry/0" w:history="1">
        <w:r w:rsidRPr="007F069C">
          <w:rPr>
            <w:rFonts w:ascii="Times New Roman" w:eastAsia="Times New Roman" w:hAnsi="Times New Roman" w:cs="Times New Roman"/>
            <w:sz w:val="20"/>
            <w:szCs w:val="20"/>
            <w:lang w:eastAsia="ru-RU"/>
          </w:rPr>
          <w:t>Федеральным законом</w:t>
        </w:r>
      </w:hyperlink>
      <w:r>
        <w:rPr>
          <w:rFonts w:ascii="Times New Roman" w:eastAsia="Times New Roman" w:hAnsi="Times New Roman" w:cs="Times New Roman"/>
          <w:sz w:val="20"/>
          <w:szCs w:val="20"/>
          <w:lang w:eastAsia="ru-RU"/>
        </w:rPr>
        <w:t xml:space="preserve"> «</w:t>
      </w:r>
      <w:r w:rsidRPr="007F069C">
        <w:rPr>
          <w:rFonts w:ascii="Times New Roman" w:eastAsia="Times New Roman" w:hAnsi="Times New Roman" w:cs="Times New Roman"/>
          <w:sz w:val="20"/>
          <w:szCs w:val="20"/>
          <w:lang w:eastAsia="ru-RU"/>
        </w:rPr>
        <w:t>О негосударственных пенсионных фондах</w:t>
      </w:r>
      <w:r>
        <w:rPr>
          <w:rFonts w:ascii="Times New Roman" w:eastAsia="Times New Roman" w:hAnsi="Times New Roman" w:cs="Times New Roman"/>
          <w:sz w:val="20"/>
          <w:szCs w:val="20"/>
          <w:lang w:eastAsia="ru-RU"/>
        </w:rPr>
        <w:t>»;</w:t>
      </w:r>
    </w:p>
    <w:p w:rsidR="00D96DDA" w:rsidRPr="00D96DDA" w:rsidRDefault="00E21972"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D96DDA" w:rsidRPr="00D96DDA">
        <w:rPr>
          <w:rFonts w:ascii="Times New Roman" w:eastAsia="Times New Roman" w:hAnsi="Times New Roman" w:cs="Times New Roman"/>
          <w:sz w:val="20"/>
          <w:szCs w:val="20"/>
          <w:lang w:eastAsia="ru-RU"/>
        </w:rPr>
        <w:t xml:space="preserve">) передавать средства (часть средств) материнского (семейного) капитала, направленные на формирование накопительной пенсии, с учетом результата их инвестирования, в </w:t>
      </w:r>
      <w:r>
        <w:rPr>
          <w:rFonts w:ascii="Times New Roman" w:eastAsia="Times New Roman" w:hAnsi="Times New Roman" w:cs="Times New Roman"/>
          <w:sz w:val="20"/>
          <w:szCs w:val="20"/>
          <w:lang w:eastAsia="ru-RU"/>
        </w:rPr>
        <w:t>Ф</w:t>
      </w:r>
      <w:r w:rsidR="00D96DDA" w:rsidRPr="00D96DDA">
        <w:rPr>
          <w:rFonts w:ascii="Times New Roman" w:eastAsia="Times New Roman" w:hAnsi="Times New Roman" w:cs="Times New Roman"/>
          <w:sz w:val="20"/>
          <w:szCs w:val="20"/>
          <w:lang w:eastAsia="ru-RU"/>
        </w:rPr>
        <w:t xml:space="preserve">онд </w:t>
      </w:r>
      <w:r>
        <w:rPr>
          <w:rFonts w:ascii="Times New Roman" w:eastAsia="Times New Roman" w:hAnsi="Times New Roman" w:cs="Times New Roman"/>
          <w:sz w:val="20"/>
          <w:szCs w:val="20"/>
          <w:lang w:eastAsia="ru-RU"/>
        </w:rPr>
        <w:t xml:space="preserve">пенсионного и социального страхования </w:t>
      </w:r>
      <w:r w:rsidR="00D96DDA" w:rsidRPr="00D96DDA">
        <w:rPr>
          <w:rFonts w:ascii="Times New Roman" w:eastAsia="Times New Roman" w:hAnsi="Times New Roman" w:cs="Times New Roman"/>
          <w:sz w:val="20"/>
          <w:szCs w:val="20"/>
          <w:lang w:eastAsia="ru-RU"/>
        </w:rPr>
        <w:t xml:space="preserve">Российской Федерации в соответствии с уведомлением </w:t>
      </w:r>
      <w:r>
        <w:rPr>
          <w:rFonts w:ascii="Times New Roman" w:eastAsia="Times New Roman" w:hAnsi="Times New Roman" w:cs="Times New Roman"/>
          <w:sz w:val="20"/>
          <w:szCs w:val="20"/>
          <w:lang w:eastAsia="ru-RU"/>
        </w:rPr>
        <w:t>Ф</w:t>
      </w:r>
      <w:r w:rsidR="00D96DDA" w:rsidRPr="00D96DDA">
        <w:rPr>
          <w:rFonts w:ascii="Times New Roman" w:eastAsia="Times New Roman" w:hAnsi="Times New Roman" w:cs="Times New Roman"/>
          <w:sz w:val="20"/>
          <w:szCs w:val="20"/>
          <w:lang w:eastAsia="ru-RU"/>
        </w:rPr>
        <w:t xml:space="preserve">онда </w:t>
      </w:r>
      <w:r>
        <w:rPr>
          <w:rFonts w:ascii="Times New Roman" w:eastAsia="Times New Roman" w:hAnsi="Times New Roman" w:cs="Times New Roman"/>
          <w:sz w:val="20"/>
          <w:szCs w:val="20"/>
          <w:lang w:eastAsia="ru-RU"/>
        </w:rPr>
        <w:t xml:space="preserve">пенсионного и социального страхования </w:t>
      </w:r>
      <w:r w:rsidR="00D96DDA" w:rsidRPr="00D96DDA">
        <w:rPr>
          <w:rFonts w:ascii="Times New Roman" w:eastAsia="Times New Roman" w:hAnsi="Times New Roman" w:cs="Times New Roman"/>
          <w:sz w:val="20"/>
          <w:szCs w:val="20"/>
          <w:lang w:eastAsia="ru-RU"/>
        </w:rPr>
        <w:t>Российской Федерации о передаче средств (части средств) материнского (семейного) капитал в связи с отказом застрахованного лица от направления средств (части средств) материнского (семейного) капитала на формирование накопительной пенсии;</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и) предоставлять по требованию застрахованного лица по месту нахождения фонда и его обособленных подразделений документы и информацию, предусмотренные статьей 35.2 Федерального закона «О негосударственных пенсионных фондах»;</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к) бесплатно консультировать застрахованное лицо по вопросам обязательного пенсионного страхования и в случае обращения застрахованного лица информировать его о нормативных правовых актах Российской Федерации и нормативных актах Банка России в области обязательного пенсионного страхования;</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л) не принимать в одностороннем порядке решения, нарушающие права застрахованного лица;</w:t>
      </w:r>
    </w:p>
    <w:p w:rsidR="00D96DDA" w:rsidRPr="00D96DDA" w:rsidRDefault="00E21972"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7F069C">
        <w:rPr>
          <w:rFonts w:ascii="Times New Roman" w:eastAsia="Times New Roman" w:hAnsi="Times New Roman" w:cs="Times New Roman"/>
          <w:sz w:val="20"/>
          <w:szCs w:val="20"/>
          <w:lang w:eastAsia="ru-RU"/>
        </w:rPr>
        <w:t>м</w:t>
      </w:r>
      <w:r w:rsidR="00D96DDA" w:rsidRPr="00C25090">
        <w:rPr>
          <w:rFonts w:ascii="Times New Roman" w:eastAsia="Times New Roman" w:hAnsi="Times New Roman" w:cs="Times New Roman"/>
          <w:sz w:val="20"/>
          <w:szCs w:val="20"/>
          <w:lang w:eastAsia="ru-RU"/>
        </w:rPr>
        <w:t>) отражать на пенсионных счетах накопительной пенсии застрахованных лиц по состоянию на 31 декабря каждого года не позднее 31 марта следующего года результаты инвестирования средств пенсионных накоплений, в том числе дополнительных страховых взносов на накопительную пенсию, взносов работодателя, взносов на софинансирование формирования пенсионных накоплений, средств (части средств) материнского (семейного)капитала, направленных на формирование накопительной пенсии;</w:t>
      </w:r>
    </w:p>
    <w:p w:rsidR="00D96DDA" w:rsidRPr="00D96DDA" w:rsidRDefault="00E21972"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D96DDA" w:rsidRPr="00D96DDA">
        <w:rPr>
          <w:rFonts w:ascii="Times New Roman" w:eastAsia="Times New Roman" w:hAnsi="Times New Roman" w:cs="Times New Roman"/>
          <w:sz w:val="20"/>
          <w:szCs w:val="20"/>
          <w:lang w:eastAsia="ru-RU"/>
        </w:rPr>
        <w:t>) исполнять иные обязанности фонда, не противоречащие законодательству Российской Федерации.</w:t>
      </w:r>
    </w:p>
    <w:p w:rsidR="0073728B" w:rsidRDefault="0073728B"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I</w:t>
      </w:r>
      <w:r w:rsidRPr="00D96DDA">
        <w:rPr>
          <w:rFonts w:ascii="Times New Roman" w:eastAsia="Times New Roman" w:hAnsi="Times New Roman" w:cs="Times New Roman"/>
          <w:b/>
          <w:sz w:val="20"/>
          <w:szCs w:val="20"/>
          <w:lang w:val="en-US" w:eastAsia="ru-RU"/>
        </w:rPr>
        <w:t>II</w:t>
      </w:r>
      <w:r w:rsidRPr="00D96DDA">
        <w:rPr>
          <w:sz w:val="20"/>
          <w:szCs w:val="20"/>
        </w:rPr>
        <w:t xml:space="preserve">. </w:t>
      </w:r>
      <w:r w:rsidRPr="00D96DDA">
        <w:rPr>
          <w:rFonts w:ascii="Times New Roman" w:eastAsia="Times New Roman" w:hAnsi="Times New Roman" w:cs="Times New Roman"/>
          <w:b/>
          <w:sz w:val="20"/>
          <w:szCs w:val="20"/>
          <w:lang w:eastAsia="ru-RU"/>
        </w:rPr>
        <w:t>Пенсионные основания</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3.1. Пенсионными основаниями для назначения и выплаты накопительной пенсии являются: </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3.1.1. Достижение возраста 60 лет (для мужчин) и возраста 55 лет (для женщин) при соблюдении условий для назначения страховой пенсии по старости, установленных Федеральным законом от 28 декабря 2013 года №400-ФЗ «О страховых пенсиях» (далее – Федеральный закон «О страховых пенсиях» (наличие страхового стажа и установленной величины индивидуального пенсионного коэффициента)</w:t>
      </w:r>
      <w:r w:rsidR="000D1BC4">
        <w:rPr>
          <w:rFonts w:ascii="Times New Roman" w:eastAsia="Times New Roman" w:hAnsi="Times New Roman" w:cs="Times New Roman"/>
          <w:sz w:val="20"/>
          <w:szCs w:val="20"/>
          <w:lang w:eastAsia="ru-RU"/>
        </w:rPr>
        <w:t>;</w:t>
      </w:r>
    </w:p>
    <w:p w:rsid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3.1.2. Для застрахованных лиц, указанных в части 1 статьи 30, статье 31, части 1 статьи 32, части 2 статьи 33 Федерального закона «О страховых пенсиях» –  достижение возраста или наступление срока, определяемых в соответствии с Федеральным законом «О страховых пенсиях»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p>
    <w:p w:rsidR="000D1BC4" w:rsidRPr="00D96DDA" w:rsidRDefault="000D1BC4" w:rsidP="007F069C">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0D1BC4">
        <w:rPr>
          <w:rFonts w:ascii="Times New Roman" w:eastAsia="Times New Roman" w:hAnsi="Times New Roman" w:cs="Times New Roman"/>
          <w:sz w:val="20"/>
          <w:szCs w:val="20"/>
          <w:lang w:eastAsia="ru-RU"/>
        </w:rPr>
        <w:t>Накопительная пенсия назначается застрахованным лицам при наличии средств пенсионных накоплений, учтенных в специальной части индивидуального лицевого счета застрахованного лица или на пенсионном счете накопительной пенсии застрахованного лица, если размер накопительной пенсии, рассчитанный на день назначения накопительной пенсии в соответствии с настоящим Федеральным законом, составляет более 10 процентов от величины прожиточного минимума пенсионера в целом по Российской Федерации, установленной в соответствии с пунктом 2 статьи 4 Федерального закона «О прожиточном минимуме в Российской Федерации».</w:t>
      </w:r>
    </w:p>
    <w:p w:rsidR="000D1BC4"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3.2. Срочная пенсионная выплата осуществляется застрахованным лицам, сформировавшим пенсионные накопления за счет дополнительных страховых взносов на накопительную пенсию, взносов работодателя, взносов на софинансирование формирования пенсионных накоплений, дохода от их инвестирования, средств (части средств) материнского (семейного) капитала, направленных на формирование накопительной пенсии, дохода от их инвестирования, по достижении возраста 60 и 55 лет (соответственно мужчины и женщины) и при соблюдении условий, дающих право на страховую пенсию по старости (наличие необходимого страхового стажа и установленной величины индивидуального пенсионного коэффициента), а лицам, указанным в части 2 статьи 6 Федерального закона «О накопительной пенсии», - по достижении возраста или наступлении срока, определяемых в соответствии с Федеральным законом «О страховых пенсиях» по состоянию на 31 декабря 2018 года</w:t>
      </w:r>
      <w:r w:rsidR="000D1BC4">
        <w:rPr>
          <w:rFonts w:ascii="Times New Roman" w:eastAsia="Times New Roman" w:hAnsi="Times New Roman" w:cs="Times New Roman"/>
          <w:sz w:val="20"/>
          <w:szCs w:val="20"/>
          <w:lang w:eastAsia="ru-RU"/>
        </w:rPr>
        <w:t>.</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3.3. Единовременная выплата осуществляется:</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3.3.1. застрахованным лицам, которые не приобрели право на получение накопительной пенсии в соответствии со статьей 6 Федерального закона «О накопительной пенсии», - по достижении возраста 60 и 55 лет (соответственно мужчины и женщины)</w:t>
      </w:r>
      <w:r w:rsidR="001807E2">
        <w:rPr>
          <w:rFonts w:ascii="Times New Roman" w:eastAsia="Times New Roman" w:hAnsi="Times New Roman" w:cs="Times New Roman"/>
          <w:sz w:val="20"/>
          <w:szCs w:val="20"/>
          <w:lang w:eastAsia="ru-RU"/>
        </w:rPr>
        <w:t>;</w:t>
      </w:r>
    </w:p>
    <w:p w:rsid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3.3.2. застрахованным лицам, размер накопительной пенсии которых </w:t>
      </w:r>
      <w:r w:rsidR="001807E2" w:rsidRPr="007F069C">
        <w:rPr>
          <w:rFonts w:ascii="Times New Roman" w:eastAsia="Times New Roman" w:hAnsi="Times New Roman" w:cs="Times New Roman"/>
          <w:sz w:val="20"/>
          <w:szCs w:val="20"/>
          <w:lang w:eastAsia="ru-RU"/>
        </w:rPr>
        <w:t xml:space="preserve">рассчитанный на дату назначения накопительной пенсии в соответствии с Федеральным законом </w:t>
      </w:r>
      <w:r w:rsidR="00F2703D">
        <w:rPr>
          <w:rFonts w:ascii="Times New Roman" w:eastAsia="Times New Roman" w:hAnsi="Times New Roman" w:cs="Times New Roman"/>
          <w:sz w:val="20"/>
          <w:szCs w:val="20"/>
          <w:lang w:eastAsia="ru-RU"/>
        </w:rPr>
        <w:t>«</w:t>
      </w:r>
      <w:r w:rsidR="001807E2" w:rsidRPr="007F069C">
        <w:rPr>
          <w:rFonts w:ascii="Times New Roman" w:eastAsia="Times New Roman" w:hAnsi="Times New Roman" w:cs="Times New Roman"/>
          <w:sz w:val="20"/>
          <w:szCs w:val="20"/>
          <w:lang w:eastAsia="ru-RU"/>
        </w:rPr>
        <w:t>О накопительной пенсии</w:t>
      </w:r>
      <w:r w:rsidR="00F2703D">
        <w:rPr>
          <w:rFonts w:ascii="Times New Roman" w:eastAsia="Times New Roman" w:hAnsi="Times New Roman" w:cs="Times New Roman"/>
          <w:sz w:val="20"/>
          <w:szCs w:val="20"/>
          <w:lang w:eastAsia="ru-RU"/>
        </w:rPr>
        <w:t>»</w:t>
      </w:r>
      <w:r w:rsidR="001807E2" w:rsidRPr="007F069C">
        <w:rPr>
          <w:rFonts w:ascii="Times New Roman" w:eastAsia="Times New Roman" w:hAnsi="Times New Roman" w:cs="Times New Roman"/>
          <w:sz w:val="20"/>
          <w:szCs w:val="20"/>
          <w:lang w:eastAsia="ru-RU"/>
        </w:rPr>
        <w:t xml:space="preserve">, был бы равен или составил менее 10 процентов от величины прожиточного минимума пенсионера в целом по Российской Федерации, установленной в соответствии с пунктом 2 статьи 4 Федерального закона от 24 октября 1997 года № 134-ФЗ </w:t>
      </w:r>
      <w:r w:rsidR="00F2703D">
        <w:rPr>
          <w:rFonts w:ascii="Times New Roman" w:eastAsia="Times New Roman" w:hAnsi="Times New Roman" w:cs="Times New Roman"/>
          <w:sz w:val="20"/>
          <w:szCs w:val="20"/>
          <w:lang w:eastAsia="ru-RU"/>
        </w:rPr>
        <w:t>«</w:t>
      </w:r>
      <w:r w:rsidR="001807E2" w:rsidRPr="007F069C">
        <w:rPr>
          <w:rFonts w:ascii="Times New Roman" w:eastAsia="Times New Roman" w:hAnsi="Times New Roman" w:cs="Times New Roman"/>
          <w:sz w:val="20"/>
          <w:szCs w:val="20"/>
          <w:lang w:eastAsia="ru-RU"/>
        </w:rPr>
        <w:t>О прожиточном минимуме в Российской Федерации</w:t>
      </w:r>
      <w:r w:rsidR="00F2703D">
        <w:rPr>
          <w:rFonts w:ascii="Times New Roman" w:eastAsia="Times New Roman" w:hAnsi="Times New Roman" w:cs="Times New Roman"/>
          <w:sz w:val="20"/>
          <w:szCs w:val="20"/>
          <w:lang w:eastAsia="ru-RU"/>
        </w:rPr>
        <w:t>»</w:t>
      </w:r>
      <w:r w:rsidR="001807E2" w:rsidRPr="007F069C">
        <w:rPr>
          <w:rFonts w:ascii="Times New Roman" w:eastAsia="Times New Roman" w:hAnsi="Times New Roman" w:cs="Times New Roman"/>
          <w:sz w:val="20"/>
          <w:szCs w:val="20"/>
          <w:lang w:eastAsia="ru-RU"/>
        </w:rPr>
        <w:t xml:space="preserve"> - по достижении возраста 60 и 55 лет (соответственно мужчины и женщины), а лицам, указанным в части 2 статьи 6 Федерального закона </w:t>
      </w:r>
      <w:r w:rsidR="00F2703D">
        <w:rPr>
          <w:rFonts w:ascii="Times New Roman" w:eastAsia="Times New Roman" w:hAnsi="Times New Roman" w:cs="Times New Roman"/>
          <w:sz w:val="20"/>
          <w:szCs w:val="20"/>
          <w:lang w:eastAsia="ru-RU"/>
        </w:rPr>
        <w:t>«</w:t>
      </w:r>
      <w:r w:rsidR="001807E2" w:rsidRPr="007F069C">
        <w:rPr>
          <w:rFonts w:ascii="Times New Roman" w:eastAsia="Times New Roman" w:hAnsi="Times New Roman" w:cs="Times New Roman"/>
          <w:sz w:val="20"/>
          <w:szCs w:val="20"/>
          <w:lang w:eastAsia="ru-RU"/>
        </w:rPr>
        <w:t>О накопительной пенсии</w:t>
      </w:r>
      <w:r w:rsidR="00F2703D">
        <w:rPr>
          <w:rFonts w:ascii="Times New Roman" w:eastAsia="Times New Roman" w:hAnsi="Times New Roman" w:cs="Times New Roman"/>
          <w:sz w:val="20"/>
          <w:szCs w:val="20"/>
          <w:lang w:eastAsia="ru-RU"/>
        </w:rPr>
        <w:t>»</w:t>
      </w:r>
      <w:r w:rsidR="001807E2" w:rsidRPr="007F069C">
        <w:rPr>
          <w:rFonts w:ascii="Times New Roman" w:eastAsia="Times New Roman" w:hAnsi="Times New Roman" w:cs="Times New Roman"/>
          <w:sz w:val="20"/>
          <w:szCs w:val="20"/>
          <w:lang w:eastAsia="ru-RU"/>
        </w:rPr>
        <w:t xml:space="preserve">, - по достижении возраста или наступлении срока, определяемых в соответствии с Федеральным законом </w:t>
      </w:r>
      <w:r w:rsidR="00F2703D">
        <w:rPr>
          <w:rFonts w:ascii="Times New Roman" w:eastAsia="Times New Roman" w:hAnsi="Times New Roman" w:cs="Times New Roman"/>
          <w:sz w:val="20"/>
          <w:szCs w:val="20"/>
          <w:lang w:eastAsia="ru-RU"/>
        </w:rPr>
        <w:t>«</w:t>
      </w:r>
      <w:r w:rsidR="001807E2" w:rsidRPr="007F069C">
        <w:rPr>
          <w:rFonts w:ascii="Times New Roman" w:eastAsia="Times New Roman" w:hAnsi="Times New Roman" w:cs="Times New Roman"/>
          <w:sz w:val="20"/>
          <w:szCs w:val="20"/>
          <w:lang w:eastAsia="ru-RU"/>
        </w:rPr>
        <w:t>О страховых пенсиях</w:t>
      </w:r>
      <w:r w:rsidR="00F2703D">
        <w:rPr>
          <w:rFonts w:ascii="Times New Roman" w:eastAsia="Times New Roman" w:hAnsi="Times New Roman" w:cs="Times New Roman"/>
          <w:sz w:val="20"/>
          <w:szCs w:val="20"/>
          <w:lang w:eastAsia="ru-RU"/>
        </w:rPr>
        <w:t>»</w:t>
      </w:r>
      <w:r w:rsidR="001807E2" w:rsidRPr="007F069C">
        <w:rPr>
          <w:rFonts w:ascii="Times New Roman" w:eastAsia="Times New Roman" w:hAnsi="Times New Roman" w:cs="Times New Roman"/>
          <w:sz w:val="20"/>
          <w:szCs w:val="20"/>
          <w:lang w:eastAsia="ru-RU"/>
        </w:rPr>
        <w:t xml:space="preserve"> по состоянию на 31 декабря 2018 года, и при соблюдении условий, дающих право на досрочное назначение страховой пенсии по старости (наличие необходимого страхового стажа и (или) стажа на соответствующих видах работ и установленной величины индивидуального пенсионного коэффициента)</w:t>
      </w:r>
      <w:r w:rsidRPr="00D96DDA">
        <w:rPr>
          <w:rFonts w:ascii="Times New Roman" w:eastAsia="Times New Roman" w:hAnsi="Times New Roman" w:cs="Times New Roman"/>
          <w:sz w:val="20"/>
          <w:szCs w:val="20"/>
          <w:lang w:eastAsia="ru-RU"/>
        </w:rPr>
        <w:t>.</w:t>
      </w:r>
    </w:p>
    <w:p w:rsidR="00257856" w:rsidRPr="00D96DDA" w:rsidRDefault="00257856"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val="en-US" w:eastAsia="ru-RU"/>
        </w:rPr>
        <w:t>IV</w:t>
      </w:r>
      <w:r w:rsidRPr="00D96DDA">
        <w:rPr>
          <w:rFonts w:ascii="Times New Roman" w:eastAsia="Times New Roman" w:hAnsi="Times New Roman" w:cs="Times New Roman"/>
          <w:b/>
          <w:sz w:val="20"/>
          <w:szCs w:val="20"/>
          <w:lang w:eastAsia="ru-RU"/>
        </w:rPr>
        <w:t>. Установление и выплата накопительной пенсии, срочной</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пенсионной выплаты, единовременной выплаты, выплат</w:t>
      </w:r>
    </w:p>
    <w:p w:rsid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правопреемникам застрахованного лица</w:t>
      </w:r>
    </w:p>
    <w:p w:rsidR="004F4CDB" w:rsidRPr="00D96DDA" w:rsidRDefault="004F4CDB"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4.1. Накопительная пенсия и (или) срочная пенсионная выплата назначаются со дня обращения за ними, но не ранее чем со дня возникновения права на указанные виды выплат за счет средств пенсионных накоплений. </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4.2. Назначение застрахованному лицу накопительной пенсии и (или) срочной пенсионной выплаты осуществляется на основании заявления о назначении накопительной пенсии и (или) срочной пенсионной выплаты (далее — заявление), поданного в фонд, а также документов, установленных страховыми правилами фонда, подтверждающих наличие у застрахованного лица пенсионных оснований.</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4.3. По результатам рассмотрения заявления застрахованного лица, обратившегося за назначением накопительной пенсии и (или) срочной пенсионной выплаты, фонд производит расчет размеров указанных выплат и выносит решение о назначении накопительной пенсии и (или) срочной пенсионной выплаты или единовременной выплаты в соответствии со страховыми правилами фонда.</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4.4. Единовременная выплата не осуществляется, в случае если застрахованному лицу ранее была установлена накопительная пенсия.</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4.5. Застрахованное лицо, реализовавшее право на получение средств пенсионных накоплений в виде единовременной выплаты, вправе вновь обратиться за осуществлением единовременной выплаты не ранее чем через пять лет со дня предыдущего обращения за выплатой средств пенсионных накоплений в виде единовременной выплаты.</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4.6. В случае смерти застрахованного лица выплата средств пенсионных накоплений, учтенных на его пенсионном счете накопительной пенсии, производится его правопреемникам</w:t>
      </w:r>
      <w:r w:rsidRPr="00D96DDA">
        <w:rPr>
          <w:rStyle w:val="a5"/>
          <w:rFonts w:ascii="Times New Roman" w:eastAsia="Times New Roman" w:hAnsi="Times New Roman" w:cs="Times New Roman"/>
          <w:sz w:val="20"/>
          <w:szCs w:val="20"/>
          <w:lang w:eastAsia="ru-RU"/>
        </w:rPr>
        <w:footnoteReference w:id="1"/>
      </w:r>
      <w:r w:rsidRPr="00D96DDA">
        <w:rPr>
          <w:rFonts w:ascii="Times New Roman" w:eastAsia="Times New Roman" w:hAnsi="Times New Roman" w:cs="Times New Roman"/>
          <w:sz w:val="20"/>
          <w:szCs w:val="20"/>
          <w:lang w:eastAsia="ru-RU"/>
        </w:rPr>
        <w:t>:</w:t>
      </w:r>
    </w:p>
    <w:p w:rsidR="00D96DDA" w:rsidRPr="007F069C" w:rsidRDefault="00D96DDA" w:rsidP="00D96DDA">
      <w:pPr>
        <w:rPr>
          <w:sz w:val="20"/>
          <w:szCs w:val="20"/>
        </w:rPr>
      </w:pPr>
      <w:r w:rsidRPr="00D96DDA">
        <w:rPr>
          <w:rFonts w:ascii="Times New Roman" w:eastAsia="Times New Roman" w:hAnsi="Times New Roman" w:cs="Times New Roman"/>
          <w:sz w:val="20"/>
          <w:szCs w:val="20"/>
          <w:lang w:eastAsia="ru-RU"/>
        </w:rPr>
        <w:t>_________________________________________________________________________________</w:t>
      </w:r>
      <w:r>
        <w:rPr>
          <w:rFonts w:ascii="Times New Roman" w:eastAsia="Times New Roman" w:hAnsi="Times New Roman" w:cs="Times New Roman"/>
          <w:sz w:val="20"/>
          <w:szCs w:val="20"/>
          <w:lang w:eastAsia="ru-RU"/>
        </w:rPr>
        <w:t>_______________________</w:t>
      </w:r>
    </w:p>
    <w:p w:rsidR="00D96DDA" w:rsidRPr="007F069C" w:rsidRDefault="00D96DDA" w:rsidP="00D96DDA">
      <w:pPr>
        <w:rPr>
          <w:sz w:val="20"/>
          <w:szCs w:val="20"/>
        </w:rPr>
      </w:pPr>
      <w:r w:rsidRPr="00D96DDA">
        <w:rPr>
          <w:rFonts w:ascii="Times New Roman" w:eastAsia="Times New Roman" w:hAnsi="Times New Roman" w:cs="Times New Roman"/>
          <w:sz w:val="20"/>
          <w:szCs w:val="20"/>
          <w:lang w:eastAsia="ru-RU"/>
        </w:rPr>
        <w:t>__________________________________________________________________________________</w:t>
      </w:r>
      <w:r>
        <w:rPr>
          <w:rFonts w:ascii="Times New Roman" w:eastAsia="Times New Roman" w:hAnsi="Times New Roman" w:cs="Times New Roman"/>
          <w:sz w:val="20"/>
          <w:szCs w:val="20"/>
          <w:lang w:eastAsia="ru-RU"/>
        </w:rPr>
        <w:t>______________________</w:t>
      </w:r>
    </w:p>
    <w:p w:rsidR="00D96DDA" w:rsidRPr="007F069C"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_____________________________________________________________________________</w:t>
      </w:r>
      <w:r>
        <w:rPr>
          <w:rFonts w:ascii="Times New Roman" w:eastAsia="Times New Roman" w:hAnsi="Times New Roman" w:cs="Times New Roman"/>
          <w:sz w:val="20"/>
          <w:szCs w:val="20"/>
          <w:lang w:eastAsia="ru-RU"/>
        </w:rPr>
        <w:t>______________________</w:t>
      </w:r>
      <w:r w:rsidR="00F1412C">
        <w:rPr>
          <w:rFonts w:ascii="Times New Roman" w:eastAsia="Times New Roman" w:hAnsi="Times New Roman" w:cs="Times New Roman"/>
          <w:sz w:val="20"/>
          <w:szCs w:val="20"/>
          <w:lang w:eastAsia="ru-RU"/>
        </w:rPr>
        <w:t>_</w:t>
      </w:r>
      <w:r>
        <w:rPr>
          <w:rFonts w:ascii="Times New Roman" w:eastAsia="Times New Roman" w:hAnsi="Times New Roman" w:cs="Times New Roman"/>
          <w:sz w:val="20"/>
          <w:szCs w:val="20"/>
          <w:lang w:eastAsia="ru-RU"/>
        </w:rPr>
        <w:t>____</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(указываются следующие сведения о правопреемниках: фамилия, имя, отчество (при наличии), дата и место рождения, реквизиты документа, удостоверяющего личность, адрес регистрации по месту жительства (месту пребывания) и адрес фактического проживания, контактный телефон (при наличии), а также размер доли</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(дробным числом или в процентах), в соответствии с которой следует распределить всю сумму средств пенсионных накоплений между правопреемниками)</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sz w:val="20"/>
          <w:szCs w:val="20"/>
          <w:lang w:eastAsia="ru-RU"/>
        </w:rPr>
      </w:pP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4.7. Застрахованное лицо вправе в любое время определить или изменить перечень лиц, которым в случае его смерти может быть произведена выплата средств пенсионных накоплений, путем подачи заявления о распределении средств пенсионных накоплений. Указанное заявление является неотъемлемой частью настоящего договора.</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4.8. Выплата средств пенсионных накоплений правопреемникам осуществляется в соответствии со статьей 36.21 Федерального закона «О негосударственных пенсионных фондах» и постановлением Правительства Российской Федерации от 30 июля 2014 года №710 «Об утверждении Правил выплаты негосударственным пенсионным фондом, осуществляющим обязательное пенсионное страхование, правопреемникам умерших застрахованных лиц средств пенсионных накоплений, учтенных на пенсионных счетах накопительной пенсии» (Собрание законодательства Российской Федерации, 2014, № 32, ст. 4483; 2015, №6, ст. 975), а также страховыми правилами фонда.</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val="en-US" w:eastAsia="ru-RU"/>
        </w:rPr>
        <w:t>V</w:t>
      </w:r>
      <w:r w:rsidRPr="00D96DDA">
        <w:rPr>
          <w:rFonts w:ascii="Times New Roman" w:eastAsia="Times New Roman" w:hAnsi="Times New Roman" w:cs="Times New Roman"/>
          <w:b/>
          <w:sz w:val="20"/>
          <w:szCs w:val="20"/>
          <w:lang w:eastAsia="ru-RU"/>
        </w:rPr>
        <w:t>. Доставка накопительной пенсии, срочной пенсионной выплаты,</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единовременной выплаты и порядок оплаты расходов, связанных</w:t>
      </w:r>
      <w:r>
        <w:rPr>
          <w:rFonts w:ascii="Times New Roman" w:eastAsia="Times New Roman" w:hAnsi="Times New Roman" w:cs="Times New Roman"/>
          <w:b/>
          <w:sz w:val="20"/>
          <w:szCs w:val="20"/>
          <w:lang w:eastAsia="ru-RU"/>
        </w:rPr>
        <w:t xml:space="preserve"> </w:t>
      </w:r>
      <w:r w:rsidRPr="00D96DDA">
        <w:rPr>
          <w:rFonts w:ascii="Times New Roman" w:eastAsia="Times New Roman" w:hAnsi="Times New Roman" w:cs="Times New Roman"/>
          <w:b/>
          <w:sz w:val="20"/>
          <w:szCs w:val="20"/>
          <w:lang w:eastAsia="ru-RU"/>
        </w:rPr>
        <w:t>с доставкой</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5.1. Доставка накопительной пенсии и (или) срочной пенсионной выплаты или единовременной выплаты по выбору застрахованного лица осуществляется одним из следующих способов: </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а) через организацию почтовой связи; </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б) через кредитную организацию путем зачисления сумм накопительной пенсии и (или) срочной пенсионной выплаты или единовременной выплаты на счет застрахованного лица в этой кредитной организации;</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в) иным способом, предусмотренным законодательством Российской Федерации.</w:t>
      </w:r>
    </w:p>
    <w:p w:rsidR="004F4CDB"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5.2. Доставка накопительной пенсии и (или) срочной пенсионной выплаты производится за текущий месяц. </w:t>
      </w:r>
    </w:p>
    <w:p w:rsidR="00D96DDA" w:rsidRPr="00D96DDA" w:rsidRDefault="00D96DDA" w:rsidP="007F069C">
      <w:pPr>
        <w:widowControl w:val="0"/>
        <w:autoSpaceDE w:val="0"/>
        <w:autoSpaceDN w:val="0"/>
        <w:adjustRightInd w:val="0"/>
        <w:spacing w:after="0" w:line="240" w:lineRule="auto"/>
        <w:ind w:right="141" w:firstLine="284"/>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Единовременная выплата производится фондом в срок, не превышающий одного месяца со дня принятия решения об осуществлении единовременной выплаты. </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5.3. Оплата расходов, связанных с доставкой накопительной пенсии, производится за счет средств резерва фонда по обязательному пенсионному страхованию. </w:t>
      </w:r>
    </w:p>
    <w:p w:rsidR="00D96DDA" w:rsidRPr="00D96DDA" w:rsidRDefault="00D96DDA" w:rsidP="007F069C">
      <w:pPr>
        <w:widowControl w:val="0"/>
        <w:autoSpaceDE w:val="0"/>
        <w:autoSpaceDN w:val="0"/>
        <w:adjustRightInd w:val="0"/>
        <w:spacing w:after="0" w:line="240" w:lineRule="auto"/>
        <w:ind w:right="141" w:firstLine="284"/>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Оплата расходов, связанных с осуществлением срочной пенсионной выплаты, единовременной выплаты, производится за счет собственных средств фонда.</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val="en-US" w:eastAsia="ru-RU"/>
        </w:rPr>
        <w:t>VI</w:t>
      </w:r>
      <w:r w:rsidRPr="00D96DDA">
        <w:rPr>
          <w:rFonts w:ascii="Times New Roman" w:eastAsia="Times New Roman" w:hAnsi="Times New Roman" w:cs="Times New Roman"/>
          <w:b/>
          <w:sz w:val="20"/>
          <w:szCs w:val="20"/>
          <w:lang w:eastAsia="ru-RU"/>
        </w:rPr>
        <w:t>. Ответственность сторон</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6.1. За неисполнение или ненадлежащее исполнение своих обязательств, предусмотренных настоящим договором, стороны несут ответственность в соответствии с законодательством Российской Федерации.</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VII. Изменение и прекращение договора</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7.1. Внесение в настоящий договор и приложения к нему изменений в связи с изменениями законодательства Российской Федерации о негосударственных пенсионных фондах, о накопительной пенсии и об инвестировании средств пенсионных накоплений для финансирования накопительной пенсии (далее — изменения пенсионного законодательства Российской Федерации) осуществляется фондом в одностороннем порядке путем направления застрахованному лицу уведомления о внесении в договор</w:t>
      </w:r>
      <w:r w:rsidR="004F4CDB">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и приложения к нему изменений в связи с изменениями пенсионного законодательства Российской Федерации (далее — уведомление) в течение одного месяца со дня вступления в силу изменений пенсионного законодательства Российской Федерации.</w:t>
      </w:r>
    </w:p>
    <w:p w:rsidR="004F4CDB" w:rsidRDefault="00D96DDA" w:rsidP="007F069C">
      <w:pPr>
        <w:widowControl w:val="0"/>
        <w:autoSpaceDE w:val="0"/>
        <w:autoSpaceDN w:val="0"/>
        <w:adjustRightInd w:val="0"/>
        <w:spacing w:after="0" w:line="240" w:lineRule="auto"/>
        <w:ind w:right="141" w:firstLine="284"/>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Уведомление направляется застрахованному лицу по электронной почте, а также в «Личный кабинет застрахованного лица» на официальном сайте фонда в информационно-телекоммуникационной сети «Интернет», электронный адрес которого включает доменное имя, права на которое принадлежат фонду.</w:t>
      </w:r>
    </w:p>
    <w:p w:rsidR="00D96DDA" w:rsidRPr="00D96DDA" w:rsidRDefault="00D96DDA" w:rsidP="007F069C">
      <w:pPr>
        <w:widowControl w:val="0"/>
        <w:autoSpaceDE w:val="0"/>
        <w:autoSpaceDN w:val="0"/>
        <w:adjustRightInd w:val="0"/>
        <w:spacing w:after="0" w:line="240" w:lineRule="auto"/>
        <w:ind w:right="141" w:firstLine="284"/>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В течение десяти дней со дня вступления в силу изменений пенсионного законодательства Российской Федерации фонд размещает на своем официальном сайте в информационно-телекоммуникационной сети «Интернет» информацию об изменениях пенсионного законодательства Российской Федерации.</w:t>
      </w:r>
    </w:p>
    <w:p w:rsidR="00D96DDA" w:rsidRPr="00D96DDA" w:rsidRDefault="00D96DDA" w:rsidP="007F069C">
      <w:pPr>
        <w:widowControl w:val="0"/>
        <w:autoSpaceDE w:val="0"/>
        <w:autoSpaceDN w:val="0"/>
        <w:adjustRightInd w:val="0"/>
        <w:spacing w:after="0" w:line="240" w:lineRule="auto"/>
        <w:ind w:right="141" w:firstLine="284"/>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Внесенные в настоящий договор изменения вступают в силу для сторон со дня вступления в силу изменений пенсионного законодательства Российской Федерации.</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7.2. Фонд не вправе в одностороннем порядке расторгнуть настоящий договор.</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7.3. Настоящий договор прекращается в случае наступления одного из следующих событий в зависимости от того, какое из них наступило ранее:</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а) внесение </w:t>
      </w:r>
      <w:r w:rsidR="007D462B">
        <w:rPr>
          <w:rFonts w:ascii="Times New Roman" w:eastAsia="Times New Roman" w:hAnsi="Times New Roman" w:cs="Times New Roman"/>
          <w:sz w:val="20"/>
          <w:szCs w:val="20"/>
          <w:lang w:eastAsia="ru-RU"/>
        </w:rPr>
        <w:t>Ф</w:t>
      </w:r>
      <w:r w:rsidRPr="00D96DDA">
        <w:rPr>
          <w:rFonts w:ascii="Times New Roman" w:eastAsia="Times New Roman" w:hAnsi="Times New Roman" w:cs="Times New Roman"/>
          <w:sz w:val="20"/>
          <w:szCs w:val="20"/>
          <w:lang w:eastAsia="ru-RU"/>
        </w:rPr>
        <w:t xml:space="preserve">ондом </w:t>
      </w:r>
      <w:r w:rsidR="007D462B">
        <w:rPr>
          <w:rFonts w:ascii="Times New Roman" w:eastAsia="Times New Roman" w:hAnsi="Times New Roman" w:cs="Times New Roman"/>
          <w:sz w:val="20"/>
          <w:szCs w:val="20"/>
          <w:lang w:eastAsia="ru-RU"/>
        </w:rPr>
        <w:t xml:space="preserve">пенсионного и социального страхования </w:t>
      </w:r>
      <w:r w:rsidRPr="00D96DDA">
        <w:rPr>
          <w:rFonts w:ascii="Times New Roman" w:eastAsia="Times New Roman" w:hAnsi="Times New Roman" w:cs="Times New Roman"/>
          <w:sz w:val="20"/>
          <w:szCs w:val="20"/>
          <w:lang w:eastAsia="ru-RU"/>
        </w:rPr>
        <w:t>Российской Федерации изменений в единый реестр застрахованных лиц в связи с заключением застрахованным лицом нового договора об обязательном пенсионном страховании;</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6) внесение </w:t>
      </w:r>
      <w:r w:rsidR="007D462B">
        <w:rPr>
          <w:rFonts w:ascii="Times New Roman" w:eastAsia="Times New Roman" w:hAnsi="Times New Roman" w:cs="Times New Roman"/>
          <w:sz w:val="20"/>
          <w:szCs w:val="20"/>
          <w:lang w:eastAsia="ru-RU"/>
        </w:rPr>
        <w:t>Ф</w:t>
      </w:r>
      <w:r w:rsidRPr="00D96DDA">
        <w:rPr>
          <w:rFonts w:ascii="Times New Roman" w:eastAsia="Times New Roman" w:hAnsi="Times New Roman" w:cs="Times New Roman"/>
          <w:sz w:val="20"/>
          <w:szCs w:val="20"/>
          <w:lang w:eastAsia="ru-RU"/>
        </w:rPr>
        <w:t xml:space="preserve">ондом </w:t>
      </w:r>
      <w:r w:rsidR="007D462B">
        <w:rPr>
          <w:rFonts w:ascii="Times New Roman" w:eastAsia="Times New Roman" w:hAnsi="Times New Roman" w:cs="Times New Roman"/>
          <w:sz w:val="20"/>
          <w:szCs w:val="20"/>
          <w:lang w:eastAsia="ru-RU"/>
        </w:rPr>
        <w:t xml:space="preserve">пенсионного и социального страхования </w:t>
      </w:r>
      <w:r w:rsidRPr="00D96DDA">
        <w:rPr>
          <w:rFonts w:ascii="Times New Roman" w:eastAsia="Times New Roman" w:hAnsi="Times New Roman" w:cs="Times New Roman"/>
          <w:sz w:val="20"/>
          <w:szCs w:val="20"/>
          <w:lang w:eastAsia="ru-RU"/>
        </w:rPr>
        <w:t xml:space="preserve">Российской Федерации изменений в единый реестр застрахованных лиц в связи с удовлетворением заявления застрахованного лица о переходе в </w:t>
      </w:r>
      <w:r w:rsidR="007D462B">
        <w:rPr>
          <w:rFonts w:ascii="Times New Roman" w:eastAsia="Times New Roman" w:hAnsi="Times New Roman" w:cs="Times New Roman"/>
          <w:sz w:val="20"/>
          <w:szCs w:val="20"/>
          <w:lang w:eastAsia="ru-RU"/>
        </w:rPr>
        <w:t>Ф</w:t>
      </w:r>
      <w:r w:rsidRPr="00D96DDA">
        <w:rPr>
          <w:rFonts w:ascii="Times New Roman" w:eastAsia="Times New Roman" w:hAnsi="Times New Roman" w:cs="Times New Roman"/>
          <w:sz w:val="20"/>
          <w:szCs w:val="20"/>
          <w:lang w:eastAsia="ru-RU"/>
        </w:rPr>
        <w:t xml:space="preserve">онд </w:t>
      </w:r>
      <w:r w:rsidR="007D462B">
        <w:rPr>
          <w:rFonts w:ascii="Times New Roman" w:eastAsia="Times New Roman" w:hAnsi="Times New Roman" w:cs="Times New Roman"/>
          <w:sz w:val="20"/>
          <w:szCs w:val="20"/>
          <w:lang w:eastAsia="ru-RU"/>
        </w:rPr>
        <w:t xml:space="preserve">пенсионного и социального страхования </w:t>
      </w:r>
      <w:r w:rsidRPr="00D96DDA">
        <w:rPr>
          <w:rFonts w:ascii="Times New Roman" w:eastAsia="Times New Roman" w:hAnsi="Times New Roman" w:cs="Times New Roman"/>
          <w:sz w:val="20"/>
          <w:szCs w:val="20"/>
          <w:lang w:eastAsia="ru-RU"/>
        </w:rPr>
        <w:t>Российской Федерации;</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в) аннулирование у фонда лицензии на осуществление деятельности по пенсионному обеспечению и пенсионному страхованию;</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г) смерть застрахованного лица;</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е) принятие арбитражным судом решения о признании фонда банкротом и об открытии конкурсного производства;</w:t>
      </w:r>
    </w:p>
    <w:p w:rsidR="007D462B"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ж) введение Банком России запрета на осуществление операций фонда по обязательному пенсионному страхованию в соответствии со статьей 22 Федерального закона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w:t>
      </w:r>
      <w:r w:rsidR="007D462B">
        <w:rPr>
          <w:rFonts w:ascii="Times New Roman" w:eastAsia="Times New Roman" w:hAnsi="Times New Roman" w:cs="Times New Roman"/>
          <w:sz w:val="20"/>
          <w:szCs w:val="20"/>
          <w:lang w:eastAsia="ru-RU"/>
        </w:rPr>
        <w:t>;</w:t>
      </w:r>
    </w:p>
    <w:p w:rsidR="00D96DDA" w:rsidRDefault="007D462B"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 внесение в соответствии со статьей 36.12-1 Федерального закона «О негосударственных пенсионных фондах» Фондом пенсионного и социального страхования Российской Федерации изменений в единый реестр застрахованных лиц сведений о прекращении формирования накопительной пенсии застрахованного лица</w:t>
      </w:r>
      <w:r w:rsidR="00D96DDA" w:rsidRPr="00D96DDA">
        <w:rPr>
          <w:rFonts w:ascii="Times New Roman" w:eastAsia="Times New Roman" w:hAnsi="Times New Roman" w:cs="Times New Roman"/>
          <w:sz w:val="20"/>
          <w:szCs w:val="20"/>
          <w:lang w:eastAsia="ru-RU"/>
        </w:rPr>
        <w:t>.</w:t>
      </w:r>
    </w:p>
    <w:p w:rsidR="00C25090" w:rsidRDefault="00C25090"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p>
    <w:p w:rsid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val="en-US" w:eastAsia="ru-RU"/>
        </w:rPr>
        <w:t>VIII</w:t>
      </w:r>
      <w:r w:rsidRPr="00D96DDA">
        <w:rPr>
          <w:rFonts w:ascii="Times New Roman" w:eastAsia="Times New Roman" w:hAnsi="Times New Roman" w:cs="Times New Roman"/>
          <w:b/>
          <w:sz w:val="20"/>
          <w:szCs w:val="20"/>
          <w:lang w:eastAsia="ru-RU"/>
        </w:rPr>
        <w:t>. Порядок урегулирования споров</w:t>
      </w:r>
    </w:p>
    <w:p w:rsidR="004F4CDB" w:rsidRPr="00D96DDA" w:rsidRDefault="004F4CDB"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8.1. Споры, связанные с исполнением настоящего договора, разрешаются в судебном порядке в соответствии с законодательством Российской Федерации. </w:t>
      </w:r>
    </w:p>
    <w:p w:rsidR="004F4CDB" w:rsidRDefault="004F4CDB"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 xml:space="preserve">IX. Срок действия договора </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9.1. Настоящий договор вступает в силу со дня зачисления перечисленных предыдущим страховщиком средств пенсионных накоплений на счет фонда. В случае возврата фонду средств пенсионных накоплений по основанию, предусмотренному абзацем седьмым пункта 1 статьи 36.6 Федерального закона «О негосударственных пенсионных фондах», настоящий договор считается заключенным на условиях ранее заключенного договора и вступает в силу со дня зачисления средств пенсионных накоплений, указанных в пункте 5.3 статьи 36.6 Федерального закона «О негосударственных пенсионных фондах», на счет фонда.</w:t>
      </w:r>
    </w:p>
    <w:p w:rsidR="00D96DDA" w:rsidRPr="00D96DDA" w:rsidRDefault="00D96DDA" w:rsidP="00D96DDA">
      <w:pPr>
        <w:widowControl w:val="0"/>
        <w:autoSpaceDE w:val="0"/>
        <w:autoSpaceDN w:val="0"/>
        <w:adjustRightInd w:val="0"/>
        <w:spacing w:after="0" w:line="240" w:lineRule="auto"/>
        <w:ind w:right="141"/>
        <w:jc w:val="both"/>
        <w:outlineLvl w:val="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9.2. Настоящий договор заключен на неопределенный срок.</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X. Заключительные положения</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10.1. Со страховыми правилами фонда, а также правилами определения размера средств пенсионных накоплений, подлежащих передаче в фонд при переходе (досрочном переходе) застрахованного лица в фонд из </w:t>
      </w:r>
      <w:r w:rsidR="007D462B">
        <w:rPr>
          <w:rFonts w:ascii="Times New Roman" w:eastAsia="Times New Roman" w:hAnsi="Times New Roman" w:cs="Times New Roman"/>
          <w:sz w:val="20"/>
          <w:szCs w:val="20"/>
          <w:lang w:eastAsia="ru-RU"/>
        </w:rPr>
        <w:t>Ф</w:t>
      </w:r>
      <w:r w:rsidRPr="00D96DDA">
        <w:rPr>
          <w:rFonts w:ascii="Times New Roman" w:eastAsia="Times New Roman" w:hAnsi="Times New Roman" w:cs="Times New Roman"/>
          <w:sz w:val="20"/>
          <w:szCs w:val="20"/>
          <w:lang w:eastAsia="ru-RU"/>
        </w:rPr>
        <w:t>онда</w:t>
      </w:r>
      <w:r w:rsidR="007D462B">
        <w:rPr>
          <w:rFonts w:ascii="Times New Roman" w:eastAsia="Times New Roman" w:hAnsi="Times New Roman" w:cs="Times New Roman"/>
          <w:sz w:val="20"/>
          <w:szCs w:val="20"/>
          <w:lang w:eastAsia="ru-RU"/>
        </w:rPr>
        <w:t xml:space="preserve"> пенсионного и социального страхования</w:t>
      </w:r>
      <w:r w:rsidRPr="00D96DDA">
        <w:rPr>
          <w:rFonts w:ascii="Times New Roman" w:eastAsia="Times New Roman" w:hAnsi="Times New Roman" w:cs="Times New Roman"/>
          <w:sz w:val="20"/>
          <w:szCs w:val="20"/>
          <w:lang w:eastAsia="ru-RU"/>
        </w:rPr>
        <w:t xml:space="preserve"> Российской Федерации или из другого негосударственного пенсионного фонда, в соответствии со статьей 36.6-1 Федерального закона «О негосударственных пенсионных фондах» застрахованное лицо ознакомлено:</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Arial" w:eastAsia="Times New Roman" w:hAnsi="Arial" w:cs="Times New Roman"/>
          <w:noProof/>
          <w:sz w:val="20"/>
          <w:szCs w:val="20"/>
          <w:lang w:eastAsia="ru-RU"/>
        </w:rPr>
        <mc:AlternateContent>
          <mc:Choice Requires="wps">
            <w:drawing>
              <wp:anchor distT="0" distB="0" distL="114300" distR="114300" simplePos="0" relativeHeight="251659264" behindDoc="1" locked="0" layoutInCell="1" allowOverlap="1" wp14:anchorId="7DA80C44" wp14:editId="32EB9539">
                <wp:simplePos x="0" y="0"/>
                <wp:positionH relativeFrom="column">
                  <wp:posOffset>4087192</wp:posOffset>
                </wp:positionH>
                <wp:positionV relativeFrom="paragraph">
                  <wp:posOffset>58364</wp:posOffset>
                </wp:positionV>
                <wp:extent cx="1778000" cy="241935"/>
                <wp:effectExtent l="0" t="0" r="12700" b="2476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241935"/>
                        </a:xfrm>
                        <a:prstGeom prst="rect">
                          <a:avLst/>
                        </a:prstGeom>
                        <a:solidFill>
                          <a:srgbClr val="FFFFFF"/>
                        </a:solidFill>
                        <a:ln w="9525">
                          <a:solidFill>
                            <a:srgbClr val="000000"/>
                          </a:solidFill>
                          <a:miter lim="800000"/>
                          <a:headEnd/>
                          <a:tailEnd/>
                        </a:ln>
                      </wps:spPr>
                      <wps:txbx>
                        <w:txbxContent>
                          <w:p w:rsidR="00D96DDA" w:rsidRPr="0054249C" w:rsidRDefault="00D96DDA" w:rsidP="00D96DDA">
                            <w:pPr>
                              <w:ind w:hanging="140"/>
                              <w:rPr>
                                <w:rFonts w:ascii="Times New Roman" w:hAnsi="Times New Roman"/>
                                <w:b/>
                                <w:i/>
                                <w:sz w:val="14"/>
                                <w:szCs w:val="14"/>
                                <w:lang w:val="en-US"/>
                              </w:rPr>
                            </w:pPr>
                            <w:r>
                              <w:rPr>
                                <w:rFonts w:ascii="Times New Roman" w:hAnsi="Times New Roman"/>
                                <w:b/>
                                <w:i/>
                                <w:sz w:val="14"/>
                                <w:szCs w:val="14"/>
                              </w:rPr>
                              <w:t xml:space="preserve"> </w:t>
                            </w:r>
                            <w:r w:rsidRPr="0054249C">
                              <w:rPr>
                                <w:rFonts w:ascii="Times New Roman" w:hAnsi="Times New Roman"/>
                                <w:b/>
                                <w:i/>
                                <w:sz w:val="14"/>
                                <w:szCs w:val="14"/>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80C44" id="Прямоугольник 3" o:spid="_x0000_s1026" style="position:absolute;left:0;text-align:left;margin-left:321.85pt;margin-top:4.6pt;width:140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qlwUQIAAFgEAAAOAAAAZHJzL2Uyb0RvYy54bWysVM1uEzEQviPxDpbvdLP5Ie2qm6pKKUIq&#10;UKnwABOvN2vhtY3tZBNOSL0i8Qg8BBfET59h80aMvWmawA2Rg+XZmfn8zTczOT1b1ZIsuXVCq5ym&#10;Rz1KuGK6EGqe07dvLp8cU+I8qAKkVjyna+7o2eTxo9PGZLyvKy0LbgmCKJc1JqeV9yZLEscqXoM7&#10;0oYrdJba1uDRtPOksNAgei2Tfq/3NGm0LYzVjDuHXy86J51E/LLkzL8uS8c9kTlFbj6eNp6zcCaT&#10;U8jmFkwl2JYG/AOLGoTCR3dQF+CBLKz4C6oWzGqnS3/EdJ3oshSMxxqwmrT3RzU3FRgea0FxnNnJ&#10;5P4fLHu1vLZEFDkdUKKgxha1XzYfN5/bn+3d5rb92t61Pzaf2l/tt/Y7GQS9GuMyTLsx1zZU7MyV&#10;Zu8cUXpagZrzc2t1U3EokGUa4pODhGA4TCWz5qUu8DlYeB2lW5W2DoAoClnFDq13HeIrTxh+TMfj&#10;414PG8nQ1x+mJ4NRfAKy+2xjnX/OdU3CJacWJyCiw/LK+cAGsvuQyF5LUVwKKaNh57OptGQJOC2X&#10;8bdFd/thUpEmpyej/igiH/jcPgQyDWS7Vw/CauFx7KWocxrq6YIgC7I9UwUmQOZByO6OlKXa6hik&#10;61rgV7MVBgY9Z7pYo6JWd+ON64iXStsPlDQ42jl17xdgOSXyhcKunKTDYdiFaAxH4z4adt8z2/eA&#10;YgiVU09Jd536bn8Wxop5hS+lUQalz7GTpYgiP7Da8sbxjdpvVy3sx74dox7+ECa/AQAA//8DAFBL&#10;AwQUAAYACAAAACEAGUruYd0AAAAIAQAADwAAAGRycy9kb3ducmV2LnhtbEyPQU+DQBSE7yb+h80z&#10;8WYXoWmF8miMpiYeW3rx9mC3gLJvCbu06K93e9LjZCYz3+Tb2fTirEfXWUZ4XEQgNNdWddwgHMvd&#10;wxMI54kV9ZY1wrd2sC1ub3LKlL3wXp8PvhGhhF1GCK33Qyalq1ttyC3soDl4Jzsa8kGOjVQjXUK5&#10;6WUcRStpqOOw0NKgX1pdfx0mg1B18ZF+9uVbZNJd4t/n8nP6eEW8v5ufNyC8nv1fGK74AR2KwFTZ&#10;iZUTPcJqmaxDFCGNQQQ/ja+6QliuE5BFLv8fKH4BAAD//wMAUEsBAi0AFAAGAAgAAAAhALaDOJL+&#10;AAAA4QEAABMAAAAAAAAAAAAAAAAAAAAAAFtDb250ZW50X1R5cGVzXS54bWxQSwECLQAUAAYACAAA&#10;ACEAOP0h/9YAAACUAQAACwAAAAAAAAAAAAAAAAAvAQAAX3JlbHMvLnJlbHNQSwECLQAUAAYACAAA&#10;ACEA+NKpcFECAABYBAAADgAAAAAAAAAAAAAAAAAuAgAAZHJzL2Uyb0RvYy54bWxQSwECLQAUAAYA&#10;CAAAACEAGUruYd0AAAAIAQAADwAAAAAAAAAAAAAAAACrBAAAZHJzL2Rvd25yZXYueG1sUEsFBgAA&#10;AAAEAAQA8wAAALUFAAAAAA==&#10;">
                <v:textbox>
                  <w:txbxContent>
                    <w:p w:rsidR="00D96DDA" w:rsidRPr="0054249C" w:rsidRDefault="00D96DDA" w:rsidP="00D96DDA">
                      <w:pPr>
                        <w:ind w:hanging="140"/>
                        <w:rPr>
                          <w:rFonts w:ascii="Times New Roman" w:hAnsi="Times New Roman"/>
                          <w:b/>
                          <w:i/>
                          <w:sz w:val="14"/>
                          <w:szCs w:val="14"/>
                          <w:lang w:val="en-US"/>
                        </w:rPr>
                      </w:pPr>
                      <w:r>
                        <w:rPr>
                          <w:rFonts w:ascii="Times New Roman" w:hAnsi="Times New Roman"/>
                          <w:b/>
                          <w:i/>
                          <w:sz w:val="14"/>
                          <w:szCs w:val="14"/>
                        </w:rPr>
                        <w:t xml:space="preserve"> </w:t>
                      </w:r>
                      <w:r w:rsidRPr="0054249C">
                        <w:rPr>
                          <w:rFonts w:ascii="Times New Roman" w:hAnsi="Times New Roman"/>
                          <w:b/>
                          <w:i/>
                          <w:sz w:val="14"/>
                          <w:szCs w:val="14"/>
                          <w:lang w:val="en-US"/>
                        </w:rPr>
                        <w:t>V</w:t>
                      </w:r>
                    </w:p>
                  </w:txbxContent>
                </v:textbox>
              </v:rect>
            </w:pict>
          </mc:Fallback>
        </mc:AlternateContent>
      </w:r>
    </w:p>
    <w:p w:rsidR="00D96DDA" w:rsidRPr="00D96DDA" w:rsidRDefault="0053403D"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53403D">
        <w:rPr>
          <w:rFonts w:ascii="Times New Roman" w:eastAsia="Times New Roman" w:hAnsi="Times New Roman" w:cs="Times New Roman"/>
          <w:sz w:val="20"/>
          <w:szCs w:val="20"/>
          <w:highlight w:val="yellow"/>
          <w:u w:val="single"/>
          <w:lang w:eastAsia="ru-RU"/>
        </w:rPr>
        <w:t>*****************************************************</w:t>
      </w:r>
      <w:r w:rsidR="00D96DDA" w:rsidRPr="00D96DDA">
        <w:rPr>
          <w:rFonts w:ascii="Times New Roman" w:eastAsia="Times New Roman" w:hAnsi="Times New Roman" w:cs="Times New Roman"/>
          <w:sz w:val="20"/>
          <w:szCs w:val="20"/>
          <w:lang w:eastAsia="ru-RU"/>
        </w:rPr>
        <w:tab/>
        <w:t xml:space="preserve">   </w:t>
      </w:r>
      <w:r w:rsidR="00D96DDA">
        <w:rPr>
          <w:rFonts w:ascii="Times New Roman" w:eastAsia="Times New Roman" w:hAnsi="Times New Roman" w:cs="Times New Roman"/>
          <w:sz w:val="20"/>
          <w:szCs w:val="20"/>
          <w:lang w:eastAsia="ru-RU"/>
        </w:rPr>
        <w:t xml:space="preserve"> </w:t>
      </w:r>
      <w:r w:rsidR="00D96DDA" w:rsidRPr="00D96DDA">
        <w:rPr>
          <w:rFonts w:ascii="Times New Roman" w:eastAsia="Times New Roman" w:hAnsi="Times New Roman" w:cs="Times New Roman"/>
          <w:sz w:val="20"/>
          <w:szCs w:val="20"/>
          <w:lang w:eastAsia="ru-RU"/>
        </w:rPr>
        <w:t xml:space="preserve">            </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(фамилия, имя, отчество (при наличии) застрахованного лица)     </w:t>
      </w:r>
      <w:r>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 xml:space="preserve"> (подпись застрахованного лица)</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XI. Реквизиты и подписи сторон</w:t>
      </w:r>
    </w:p>
    <w:p w:rsidR="00D96DDA" w:rsidRPr="00D96DDA" w:rsidRDefault="00D96DDA" w:rsidP="00D96DDA">
      <w:pPr>
        <w:widowControl w:val="0"/>
        <w:autoSpaceDE w:val="0"/>
        <w:autoSpaceDN w:val="0"/>
        <w:adjustRightInd w:val="0"/>
        <w:spacing w:after="0" w:line="240" w:lineRule="auto"/>
        <w:ind w:right="141"/>
        <w:jc w:val="center"/>
        <w:outlineLvl w:val="1"/>
        <w:rPr>
          <w:rFonts w:ascii="Times New Roman" w:eastAsia="Times New Roman" w:hAnsi="Times New Roman" w:cs="Times New Roman"/>
          <w:b/>
          <w:sz w:val="20"/>
          <w:szCs w:val="20"/>
          <w:lang w:eastAsia="ru-RU"/>
        </w:rPr>
      </w:pPr>
    </w:p>
    <w:tbl>
      <w:tblPr>
        <w:tblW w:w="14011" w:type="dxa"/>
        <w:tblLayout w:type="fixed"/>
        <w:tblLook w:val="01E0" w:firstRow="1" w:lastRow="1" w:firstColumn="1" w:lastColumn="1" w:noHBand="0" w:noVBand="0"/>
      </w:tblPr>
      <w:tblGrid>
        <w:gridCol w:w="3735"/>
        <w:gridCol w:w="476"/>
        <w:gridCol w:w="991"/>
        <w:gridCol w:w="3411"/>
        <w:gridCol w:w="1134"/>
        <w:gridCol w:w="46"/>
        <w:gridCol w:w="1238"/>
        <w:gridCol w:w="1421"/>
        <w:gridCol w:w="1559"/>
      </w:tblGrid>
      <w:tr w:rsidR="00D96DDA" w:rsidRPr="00D96DDA" w:rsidTr="008C1018">
        <w:trPr>
          <w:trHeight w:val="138"/>
        </w:trPr>
        <w:tc>
          <w:tcPr>
            <w:tcW w:w="5202" w:type="dxa"/>
            <w:gridSpan w:val="3"/>
            <w:vMerge w:val="restart"/>
            <w:hideMark/>
          </w:tcPr>
          <w:p w:rsidR="00D96DDA" w:rsidRPr="00BE6B25" w:rsidRDefault="00D96DDA" w:rsidP="008C1018">
            <w:pPr>
              <w:widowControl w:val="0"/>
              <w:autoSpaceDE w:val="0"/>
              <w:autoSpaceDN w:val="0"/>
              <w:adjustRightInd w:val="0"/>
              <w:spacing w:after="0" w:line="240" w:lineRule="auto"/>
              <w:ind w:right="141"/>
              <w:jc w:val="center"/>
              <w:rPr>
                <w:rFonts w:ascii="Times New Roman" w:eastAsia="Times New Roman" w:hAnsi="Times New Roman" w:cs="Times New Roman"/>
                <w:b/>
                <w:sz w:val="20"/>
                <w:szCs w:val="20"/>
                <w:lang w:eastAsia="ru-RU"/>
              </w:rPr>
            </w:pPr>
            <w:r w:rsidRPr="00BE6B25">
              <w:rPr>
                <w:rFonts w:ascii="Times New Roman" w:eastAsia="Times New Roman" w:hAnsi="Times New Roman" w:cs="Times New Roman"/>
                <w:b/>
                <w:sz w:val="20"/>
                <w:szCs w:val="20"/>
                <w:lang w:eastAsia="ru-RU"/>
              </w:rPr>
              <w:t>Негосударственный пенсионный фонд</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 xml:space="preserve">Акционерное общество </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 xml:space="preserve">«Негосударственный пенсионный фонд «Волга-Капитал» </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 xml:space="preserve">(АО «НПФ «Волга-Капитал») </w:t>
            </w:r>
          </w:p>
          <w:p w:rsidR="00D96DDA" w:rsidRPr="00BE6B25"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BE6B25">
              <w:rPr>
                <w:rFonts w:ascii="Times New Roman" w:eastAsia="Times New Roman" w:hAnsi="Times New Roman" w:cs="Times New Roman"/>
                <w:sz w:val="20"/>
                <w:szCs w:val="20"/>
                <w:lang w:eastAsia="ru-RU"/>
              </w:rPr>
              <w:t>(полное (сокращенное) наименование фонда)</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ОГРН 1151600000980</w:t>
            </w:r>
          </w:p>
          <w:p w:rsidR="00D96DDA" w:rsidRPr="00BE6B25"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BE6B25">
              <w:rPr>
                <w:rFonts w:ascii="Times New Roman" w:eastAsia="Times New Roman" w:hAnsi="Times New Roman" w:cs="Times New Roman"/>
                <w:sz w:val="20"/>
                <w:szCs w:val="20"/>
                <w:lang w:eastAsia="ru-RU"/>
              </w:rPr>
              <w:t>(основной государственный регистрационный номер (ОГРН)</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ИНН 1660240681</w:t>
            </w:r>
          </w:p>
          <w:p w:rsidR="00D96DDA" w:rsidRPr="00BE6B25"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BE6B25">
              <w:rPr>
                <w:rFonts w:ascii="Times New Roman" w:eastAsia="Times New Roman" w:hAnsi="Times New Roman" w:cs="Times New Roman"/>
                <w:sz w:val="20"/>
                <w:szCs w:val="20"/>
                <w:lang w:eastAsia="ru-RU"/>
              </w:rPr>
              <w:t>(идентификационный номер налогоплательщика (ИНН)</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420061, Республика Татарстан, г. Казань, ул. Н. Ершова, д. 55Е</w:t>
            </w:r>
          </w:p>
          <w:p w:rsidR="00D96DDA" w:rsidRPr="00BE6B25"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BE6B25">
              <w:rPr>
                <w:rFonts w:ascii="Times New Roman" w:eastAsia="Times New Roman" w:hAnsi="Times New Roman" w:cs="Times New Roman"/>
                <w:sz w:val="20"/>
                <w:szCs w:val="20"/>
                <w:lang w:eastAsia="ru-RU"/>
              </w:rPr>
              <w:t>(место нахождения)</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420061, Республика Татарстан, г. Казань, ул. Н. Ершова, д. 55Е</w:t>
            </w:r>
          </w:p>
          <w:p w:rsidR="00D96DDA" w:rsidRPr="00BE6B25"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BE6B25">
              <w:rPr>
                <w:rFonts w:ascii="Times New Roman" w:eastAsia="Times New Roman" w:hAnsi="Times New Roman" w:cs="Times New Roman"/>
                <w:sz w:val="20"/>
                <w:szCs w:val="20"/>
                <w:lang w:eastAsia="ru-RU"/>
              </w:rPr>
              <w:t>(почтовый адрес)</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 xml:space="preserve">Телефон: 8 800 555 35 50 </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(звонок по России бесплатный)</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BE6B25">
              <w:rPr>
                <w:rFonts w:ascii="Times New Roman" w:eastAsia="Times New Roman" w:hAnsi="Times New Roman" w:cs="Times New Roman"/>
                <w:sz w:val="20"/>
                <w:szCs w:val="20"/>
                <w:u w:val="single"/>
                <w:lang w:eastAsia="ru-RU"/>
              </w:rPr>
              <w:t>Факс: 8 843 273 52 53</w:t>
            </w:r>
          </w:p>
          <w:p w:rsidR="00D96DDA" w:rsidRPr="00BE6B25"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BE6B25">
              <w:rPr>
                <w:rFonts w:ascii="Times New Roman" w:eastAsia="Times New Roman" w:hAnsi="Times New Roman" w:cs="Times New Roman"/>
                <w:sz w:val="20"/>
                <w:szCs w:val="20"/>
                <w:lang w:eastAsia="ru-RU"/>
              </w:rPr>
              <w:t>(контактные телефоны)</w:t>
            </w:r>
          </w:p>
          <w:p w:rsidR="00D96DDA" w:rsidRPr="00BE6B25"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u w:val="single"/>
                <w:lang w:eastAsia="ru-RU"/>
              </w:rPr>
            </w:pPr>
            <w:r w:rsidRPr="00BE6B25">
              <w:rPr>
                <w:rFonts w:ascii="Times New Roman" w:eastAsia="Times New Roman" w:hAnsi="Times New Roman" w:cs="Times New Roman"/>
                <w:sz w:val="20"/>
                <w:szCs w:val="20"/>
                <w:u w:val="single"/>
                <w:lang w:eastAsia="ru-RU"/>
              </w:rPr>
              <w:t>info@volga-capital.ru</w:t>
            </w:r>
          </w:p>
          <w:p w:rsidR="00D96DDA" w:rsidRPr="00BE6B25"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BE6B25">
              <w:rPr>
                <w:rFonts w:ascii="Times New Roman" w:eastAsia="Times New Roman" w:hAnsi="Times New Roman" w:cs="Times New Roman"/>
                <w:sz w:val="20"/>
                <w:szCs w:val="20"/>
                <w:lang w:eastAsia="ru-RU"/>
              </w:rPr>
              <w:t>(адрес электронной почты)</w:t>
            </w:r>
          </w:p>
          <w:p w:rsidR="00D96DDA" w:rsidRPr="00BE6B25"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p>
        </w:tc>
        <w:tc>
          <w:tcPr>
            <w:tcW w:w="7250" w:type="dxa"/>
            <w:gridSpan w:val="5"/>
          </w:tcPr>
          <w:p w:rsid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b/>
                <w:sz w:val="20"/>
                <w:szCs w:val="20"/>
                <w:lang w:eastAsia="ru-RU"/>
              </w:rPr>
            </w:pPr>
            <w:r w:rsidRPr="00D96DDA">
              <w:rPr>
                <w:rFonts w:ascii="Times New Roman" w:eastAsia="Times New Roman" w:hAnsi="Times New Roman" w:cs="Times New Roman"/>
                <w:b/>
                <w:sz w:val="20"/>
                <w:szCs w:val="20"/>
                <w:lang w:eastAsia="ru-RU"/>
              </w:rPr>
              <w:t xml:space="preserve">                                   Застрахованное лицо</w:t>
            </w:r>
          </w:p>
          <w:p w:rsidR="00D96DDA" w:rsidRPr="00D96DDA" w:rsidRDefault="00BC1CCC"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u w:val="single"/>
                <w:lang w:eastAsia="ru-RU"/>
              </w:rPr>
            </w:pPr>
            <w:r w:rsidRPr="0053403D">
              <w:rPr>
                <w:rFonts w:ascii="Times New Roman" w:eastAsia="Times New Roman" w:hAnsi="Times New Roman" w:cs="Times New Roman"/>
                <w:sz w:val="20"/>
                <w:szCs w:val="20"/>
                <w:highlight w:val="yellow"/>
                <w:u w:val="single"/>
                <w:lang w:eastAsia="ru-RU"/>
              </w:rPr>
              <w:t>____________________________________________________</w:t>
            </w:r>
          </w:p>
        </w:tc>
        <w:tc>
          <w:tcPr>
            <w:tcW w:w="1559" w:type="dxa"/>
            <w:hideMark/>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u w:val="single"/>
                <w:lang w:eastAsia="ru-RU"/>
              </w:rPr>
              <w:fldChar w:fldCharType="begin"/>
            </w:r>
            <w:r w:rsidRPr="00D96DDA">
              <w:rPr>
                <w:rFonts w:ascii="Times New Roman" w:eastAsia="Times New Roman" w:hAnsi="Times New Roman" w:cs="Times New Roman"/>
                <w:sz w:val="20"/>
                <w:szCs w:val="20"/>
                <w:u w:val="single"/>
                <w:lang w:eastAsia="ru-RU"/>
              </w:rPr>
              <w:instrText xml:space="preserve"> DOCVARIABLE  </w:instrText>
            </w:r>
            <w:r w:rsidRPr="00D96DDA">
              <w:rPr>
                <w:rFonts w:ascii="Times New Roman" w:eastAsia="Times New Roman" w:hAnsi="Times New Roman" w:cs="Times New Roman"/>
                <w:sz w:val="20"/>
                <w:szCs w:val="20"/>
                <w:u w:val="single"/>
                <w:lang w:val="en-US" w:eastAsia="ru-RU"/>
              </w:rPr>
              <w:instrText>Email</w:instrText>
            </w:r>
            <w:r w:rsidRPr="00D96DDA">
              <w:rPr>
                <w:rFonts w:ascii="Times New Roman" w:eastAsia="Times New Roman" w:hAnsi="Times New Roman" w:cs="Times New Roman"/>
                <w:sz w:val="20"/>
                <w:szCs w:val="20"/>
                <w:u w:val="single"/>
                <w:lang w:eastAsia="ru-RU"/>
              </w:rPr>
              <w:instrText xml:space="preserve">  \* MERGEFORMAT </w:instrText>
            </w:r>
            <w:r w:rsidRPr="00D96DDA">
              <w:rPr>
                <w:rFonts w:ascii="Times New Roman" w:eastAsia="Times New Roman" w:hAnsi="Times New Roman" w:cs="Times New Roman"/>
                <w:sz w:val="20"/>
                <w:szCs w:val="20"/>
                <w:u w:val="single"/>
                <w:lang w:eastAsia="ru-RU"/>
              </w:rPr>
              <w:fldChar w:fldCharType="end"/>
            </w:r>
          </w:p>
        </w:tc>
      </w:tr>
      <w:tr w:rsidR="00D96DDA" w:rsidRPr="00D96DDA" w:rsidTr="008C1018">
        <w:trPr>
          <w:trHeight w:val="126"/>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8809" w:type="dxa"/>
            <w:gridSpan w:val="6"/>
            <w:hideMark/>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фамилия, имя, отчество (при наличии) застрахованного лица,</w:t>
            </w:r>
          </w:p>
        </w:tc>
      </w:tr>
      <w:tr w:rsidR="00D96DDA" w:rsidRPr="00D96DDA" w:rsidTr="008C1018">
        <w:trPr>
          <w:trHeight w:val="126"/>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7250" w:type="dxa"/>
            <w:gridSpan w:val="5"/>
          </w:tcPr>
          <w:p w:rsidR="00D96DDA" w:rsidRPr="00D96DDA" w:rsidRDefault="00BC1CCC"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53403D">
              <w:rPr>
                <w:rFonts w:ascii="Times New Roman" w:eastAsia="Times New Roman" w:hAnsi="Times New Roman" w:cs="Times New Roman"/>
                <w:sz w:val="20"/>
                <w:szCs w:val="20"/>
                <w:highlight w:val="yellow"/>
                <w:lang w:eastAsia="ru-RU"/>
              </w:rPr>
              <w:t>______________________</w:t>
            </w:r>
          </w:p>
        </w:tc>
        <w:tc>
          <w:tcPr>
            <w:tcW w:w="1559" w:type="dxa"/>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126"/>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8809" w:type="dxa"/>
            <w:gridSpan w:val="6"/>
            <w:hideMark/>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дата и место рождения,</w:t>
            </w:r>
          </w:p>
        </w:tc>
      </w:tr>
      <w:tr w:rsidR="00D96DDA" w:rsidRPr="00D96DDA" w:rsidTr="008C1018">
        <w:trPr>
          <w:trHeight w:val="126"/>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5829" w:type="dxa"/>
            <w:gridSpan w:val="4"/>
          </w:tcPr>
          <w:p w:rsidR="00D96DDA" w:rsidRPr="00D96DDA" w:rsidRDefault="00BC1CCC"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53403D">
              <w:rPr>
                <w:rFonts w:ascii="Times New Roman" w:eastAsia="Times New Roman" w:hAnsi="Times New Roman" w:cs="Times New Roman"/>
                <w:sz w:val="20"/>
                <w:szCs w:val="20"/>
                <w:highlight w:val="yellow"/>
                <w:lang w:eastAsia="ru-RU"/>
              </w:rPr>
              <w:t>_________________________</w:t>
            </w:r>
          </w:p>
        </w:tc>
        <w:tc>
          <w:tcPr>
            <w:tcW w:w="2980" w:type="dxa"/>
            <w:gridSpan w:val="2"/>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126"/>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5829" w:type="dxa"/>
            <w:gridSpan w:val="4"/>
            <w:hideMark/>
          </w:tcPr>
          <w:p w:rsidR="00D96DDA" w:rsidRPr="00D96DDA"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пол застрахованного лица</w:t>
            </w:r>
          </w:p>
          <w:p w:rsidR="00D96DDA" w:rsidRPr="00D96DDA"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p>
        </w:tc>
        <w:tc>
          <w:tcPr>
            <w:tcW w:w="2980" w:type="dxa"/>
            <w:gridSpan w:val="2"/>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105"/>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5829" w:type="dxa"/>
            <w:gridSpan w:val="4"/>
            <w:hideMark/>
          </w:tcPr>
          <w:p w:rsidR="00BC1CCC"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Реквизиты    документа, удостоверяющего его личность:</w:t>
            </w:r>
          </w:p>
          <w:p w:rsidR="00D96DDA" w:rsidRPr="00D96DDA" w:rsidRDefault="00BC1CCC" w:rsidP="00BC1CCC">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Паспорт РФ</w:t>
            </w:r>
            <w:r w:rsidRPr="0053403D">
              <w:rPr>
                <w:rFonts w:ascii="Times New Roman" w:eastAsia="Times New Roman" w:hAnsi="Times New Roman" w:cs="Times New Roman"/>
                <w:sz w:val="20"/>
                <w:szCs w:val="20"/>
                <w:highlight w:val="yellow"/>
                <w:lang w:eastAsia="ru-RU"/>
              </w:rPr>
              <w:t>__________________________________________</w:t>
            </w:r>
            <w:r w:rsidR="00D96DDA" w:rsidRPr="00D96DDA">
              <w:rPr>
                <w:rFonts w:ascii="Times New Roman" w:eastAsia="Times New Roman" w:hAnsi="Times New Roman" w:cs="Times New Roman"/>
                <w:sz w:val="20"/>
                <w:szCs w:val="20"/>
                <w:lang w:eastAsia="ru-RU"/>
              </w:rPr>
              <w:t xml:space="preserve">  </w:t>
            </w:r>
          </w:p>
        </w:tc>
        <w:tc>
          <w:tcPr>
            <w:tcW w:w="2980" w:type="dxa"/>
            <w:gridSpan w:val="2"/>
            <w:hideMark/>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105"/>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5829" w:type="dxa"/>
            <w:gridSpan w:val="4"/>
          </w:tcPr>
          <w:p w:rsidR="00D96DDA" w:rsidRPr="00D96DDA" w:rsidRDefault="00BC1CCC"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53403D">
              <w:rPr>
                <w:rFonts w:ascii="Times New Roman" w:eastAsia="Times New Roman" w:hAnsi="Times New Roman" w:cs="Times New Roman"/>
                <w:sz w:val="20"/>
                <w:szCs w:val="20"/>
                <w:highlight w:val="yellow"/>
                <w:lang w:eastAsia="ru-RU"/>
              </w:rPr>
              <w:t>_____________________________________________________</w:t>
            </w:r>
          </w:p>
        </w:tc>
        <w:tc>
          <w:tcPr>
            <w:tcW w:w="2980" w:type="dxa"/>
            <w:gridSpan w:val="2"/>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401"/>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5829" w:type="dxa"/>
            <w:gridSpan w:val="4"/>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Страховой номер индивидуального лицевого счета застрахованного лица</w:t>
            </w:r>
            <w:r w:rsidR="00BC1CCC">
              <w:rPr>
                <w:rFonts w:ascii="Times New Roman" w:eastAsia="Times New Roman" w:hAnsi="Times New Roman" w:cs="Times New Roman"/>
                <w:sz w:val="20"/>
                <w:szCs w:val="20"/>
                <w:lang w:eastAsia="ru-RU"/>
              </w:rPr>
              <w:t>:_</w:t>
            </w:r>
            <w:r w:rsidR="00BC1CCC" w:rsidRPr="0053403D">
              <w:rPr>
                <w:rFonts w:ascii="Times New Roman" w:eastAsia="Times New Roman" w:hAnsi="Times New Roman" w:cs="Times New Roman"/>
                <w:sz w:val="20"/>
                <w:szCs w:val="20"/>
                <w:highlight w:val="yellow"/>
                <w:lang w:eastAsia="ru-RU"/>
              </w:rPr>
              <w:t>______________________</w:t>
            </w:r>
            <w:r w:rsidR="00BC1CCC">
              <w:rPr>
                <w:rFonts w:ascii="Times New Roman" w:eastAsia="Times New Roman" w:hAnsi="Times New Roman" w:cs="Times New Roman"/>
                <w:sz w:val="20"/>
                <w:szCs w:val="20"/>
                <w:lang w:eastAsia="ru-RU"/>
              </w:rPr>
              <w:t>_</w:t>
            </w:r>
          </w:p>
        </w:tc>
        <w:tc>
          <w:tcPr>
            <w:tcW w:w="2980" w:type="dxa"/>
            <w:gridSpan w:val="2"/>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400"/>
        </w:trPr>
        <w:tc>
          <w:tcPr>
            <w:tcW w:w="5202" w:type="dxa"/>
            <w:gridSpan w:val="3"/>
            <w:vMerge/>
            <w:vAlign w:val="center"/>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5829" w:type="dxa"/>
            <w:gridSpan w:val="4"/>
          </w:tcPr>
          <w:p w:rsid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Адрес регистрации по месту жительства (месту пребывания)</w:t>
            </w:r>
            <w:r w:rsidR="00BC1CCC">
              <w:rPr>
                <w:rFonts w:ascii="Times New Roman" w:eastAsia="Times New Roman" w:hAnsi="Times New Roman" w:cs="Times New Roman"/>
                <w:sz w:val="20"/>
                <w:szCs w:val="20"/>
                <w:lang w:eastAsia="ru-RU"/>
              </w:rPr>
              <w:t>:</w:t>
            </w:r>
          </w:p>
          <w:p w:rsidR="00BC1CCC" w:rsidRPr="00D96DDA" w:rsidRDefault="00BC1CCC"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53403D">
              <w:rPr>
                <w:rFonts w:ascii="Times New Roman" w:eastAsia="Times New Roman" w:hAnsi="Times New Roman" w:cs="Times New Roman"/>
                <w:sz w:val="20"/>
                <w:szCs w:val="20"/>
                <w:highlight w:val="yellow"/>
                <w:lang w:eastAsia="ru-RU"/>
              </w:rPr>
              <w:t>____________________________________________________</w:t>
            </w:r>
          </w:p>
        </w:tc>
        <w:tc>
          <w:tcPr>
            <w:tcW w:w="2980" w:type="dxa"/>
            <w:gridSpan w:val="2"/>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400"/>
        </w:trPr>
        <w:tc>
          <w:tcPr>
            <w:tcW w:w="5202" w:type="dxa"/>
            <w:gridSpan w:val="3"/>
            <w:vMerge/>
            <w:vAlign w:val="center"/>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5829" w:type="dxa"/>
            <w:gridSpan w:val="4"/>
          </w:tcPr>
          <w:p w:rsid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Адрес фактического проживания</w:t>
            </w:r>
            <w:r w:rsidR="00BC1CCC">
              <w:rPr>
                <w:rFonts w:ascii="Times New Roman" w:eastAsia="Times New Roman" w:hAnsi="Times New Roman" w:cs="Times New Roman"/>
                <w:sz w:val="20"/>
                <w:szCs w:val="20"/>
                <w:lang w:eastAsia="ru-RU"/>
              </w:rPr>
              <w:t>:</w:t>
            </w:r>
          </w:p>
          <w:p w:rsidR="00BC1CCC" w:rsidRPr="00D96DDA" w:rsidRDefault="00BC1CCC"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53403D">
              <w:rPr>
                <w:rFonts w:ascii="Times New Roman" w:eastAsia="Times New Roman" w:hAnsi="Times New Roman" w:cs="Times New Roman"/>
                <w:sz w:val="20"/>
                <w:szCs w:val="20"/>
                <w:highlight w:val="yellow"/>
                <w:lang w:eastAsia="ru-RU"/>
              </w:rPr>
              <w:t>____________________________________________________</w:t>
            </w:r>
          </w:p>
        </w:tc>
        <w:tc>
          <w:tcPr>
            <w:tcW w:w="2980" w:type="dxa"/>
            <w:gridSpan w:val="2"/>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126"/>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4545" w:type="dxa"/>
            <w:gridSpan w:val="2"/>
            <w:hideMark/>
          </w:tcPr>
          <w:p w:rsidR="00BC1CCC" w:rsidRDefault="00BC1CCC"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Контактный телефон</w:t>
            </w:r>
            <w:r w:rsidR="00BC1CCC">
              <w:rPr>
                <w:rFonts w:ascii="Times New Roman" w:eastAsia="Times New Roman" w:hAnsi="Times New Roman" w:cs="Times New Roman"/>
                <w:sz w:val="20"/>
                <w:szCs w:val="20"/>
                <w:lang w:eastAsia="ru-RU"/>
              </w:rPr>
              <w:t>:</w:t>
            </w:r>
            <w:r w:rsidR="00BC1CCC" w:rsidRPr="0053403D">
              <w:rPr>
                <w:rFonts w:ascii="Times New Roman" w:eastAsia="Times New Roman" w:hAnsi="Times New Roman" w:cs="Times New Roman"/>
                <w:sz w:val="20"/>
                <w:szCs w:val="20"/>
                <w:highlight w:val="yellow"/>
                <w:lang w:eastAsia="ru-RU"/>
              </w:rPr>
              <w:t>_______________________</w:t>
            </w:r>
          </w:p>
        </w:tc>
        <w:tc>
          <w:tcPr>
            <w:tcW w:w="4264" w:type="dxa"/>
            <w:gridSpan w:val="4"/>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126"/>
        </w:trPr>
        <w:tc>
          <w:tcPr>
            <w:tcW w:w="5202" w:type="dxa"/>
            <w:gridSpan w:val="3"/>
            <w:vMerge/>
            <w:vAlign w:val="center"/>
            <w:hideMark/>
          </w:tcPr>
          <w:p w:rsidR="00D96DDA" w:rsidRPr="00D96DDA" w:rsidRDefault="00D96DDA" w:rsidP="008C1018">
            <w:pPr>
              <w:spacing w:after="0" w:line="240" w:lineRule="auto"/>
              <w:ind w:right="141"/>
              <w:rPr>
                <w:rFonts w:ascii="Times New Roman" w:eastAsia="Times New Roman" w:hAnsi="Times New Roman" w:cs="Times New Roman"/>
                <w:sz w:val="20"/>
                <w:szCs w:val="20"/>
                <w:lang w:eastAsia="ru-RU"/>
              </w:rPr>
            </w:pPr>
          </w:p>
        </w:tc>
        <w:tc>
          <w:tcPr>
            <w:tcW w:w="3411" w:type="dxa"/>
            <w:hideMark/>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Адрес электронной почты (при наличии)</w:t>
            </w:r>
          </w:p>
        </w:tc>
        <w:tc>
          <w:tcPr>
            <w:tcW w:w="5398" w:type="dxa"/>
            <w:gridSpan w:val="5"/>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sz w:val="20"/>
                <w:szCs w:val="20"/>
                <w:lang w:eastAsia="ru-RU"/>
              </w:rPr>
            </w:pPr>
          </w:p>
        </w:tc>
      </w:tr>
      <w:tr w:rsidR="00D96DDA" w:rsidRPr="00D96DDA" w:rsidTr="008C1018">
        <w:trPr>
          <w:trHeight w:val="340"/>
        </w:trPr>
        <w:tc>
          <w:tcPr>
            <w:tcW w:w="3735" w:type="dxa"/>
          </w:tcPr>
          <w:p w:rsidR="00D96DDA" w:rsidRPr="00D96DDA"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p>
        </w:tc>
        <w:tc>
          <w:tcPr>
            <w:tcW w:w="6058" w:type="dxa"/>
            <w:gridSpan w:val="5"/>
            <w:vAlign w:val="center"/>
            <w:hideMark/>
          </w:tcPr>
          <w:p w:rsidR="00D96DDA" w:rsidRPr="00D96DDA" w:rsidRDefault="00D96DDA" w:rsidP="008C1018">
            <w:pPr>
              <w:widowControl w:val="0"/>
              <w:autoSpaceDE w:val="0"/>
              <w:autoSpaceDN w:val="0"/>
              <w:adjustRightInd w:val="0"/>
              <w:spacing w:after="0" w:line="240" w:lineRule="auto"/>
              <w:ind w:right="141"/>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Pr="00D96DDA">
              <w:rPr>
                <w:rFonts w:ascii="Times New Roman" w:eastAsia="Times New Roman" w:hAnsi="Times New Roman" w:cs="Times New Roman"/>
                <w:b/>
                <w:sz w:val="20"/>
                <w:szCs w:val="20"/>
                <w:lang w:eastAsia="ru-RU"/>
              </w:rPr>
              <w:t xml:space="preserve">  Подписи сторон:</w:t>
            </w:r>
          </w:p>
        </w:tc>
        <w:tc>
          <w:tcPr>
            <w:tcW w:w="4218" w:type="dxa"/>
            <w:gridSpan w:val="3"/>
          </w:tcPr>
          <w:p w:rsidR="00D96DDA" w:rsidRPr="00D96DDA"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p>
        </w:tc>
      </w:tr>
      <w:tr w:rsidR="00D96DDA" w:rsidRPr="00D96DDA" w:rsidTr="008C1018">
        <w:trPr>
          <w:trHeight w:val="801"/>
        </w:trPr>
        <w:tc>
          <w:tcPr>
            <w:tcW w:w="4211" w:type="dxa"/>
            <w:gridSpan w:val="2"/>
            <w:hideMark/>
          </w:tcPr>
          <w:p w:rsidR="00D96DDA" w:rsidRPr="00D96DDA" w:rsidRDefault="0073728B" w:rsidP="008C1018">
            <w:pPr>
              <w:widowControl w:val="0"/>
              <w:autoSpaceDE w:val="0"/>
              <w:autoSpaceDN w:val="0"/>
              <w:adjustRightInd w:val="0"/>
              <w:spacing w:after="0" w:line="240" w:lineRule="auto"/>
              <w:ind w:right="141"/>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________________________</w:t>
            </w:r>
          </w:p>
          <w:p w:rsidR="00D96DDA" w:rsidRPr="00D96DDA" w:rsidRDefault="0073728B" w:rsidP="008C1018">
            <w:pPr>
              <w:widowControl w:val="0"/>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________________________</w:t>
            </w:r>
          </w:p>
          <w:p w:rsidR="00D96DDA" w:rsidRPr="00D96DDA" w:rsidRDefault="00D96DDA" w:rsidP="008C1018">
            <w:pPr>
              <w:widowControl w:val="0"/>
              <w:pBdr>
                <w:bottom w:val="single" w:sz="12" w:space="1" w:color="auto"/>
              </w:pBdr>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p>
          <w:p w:rsid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73728B">
              <w:rPr>
                <w:rFonts w:ascii="Times New Roman" w:eastAsia="Times New Roman" w:hAnsi="Times New Roman" w:cs="Times New Roman"/>
                <w:sz w:val="20"/>
                <w:szCs w:val="20"/>
                <w:lang w:eastAsia="ru-RU"/>
              </w:rPr>
              <w:t>фамилия, имя, отчество (при наличии) и подпись единоличного исполнительного органа фонда/заместителя единоличного исполнительного органа фонда</w:t>
            </w:r>
            <w:r>
              <w:rPr>
                <w:rFonts w:ascii="Times New Roman" w:eastAsia="Times New Roman" w:hAnsi="Times New Roman" w:cs="Times New Roman"/>
                <w:sz w:val="20"/>
                <w:szCs w:val="20"/>
                <w:lang w:eastAsia="ru-RU"/>
              </w:rPr>
              <w:t xml:space="preserve">)   </w:t>
            </w:r>
          </w:p>
          <w:p w:rsidR="00D96DDA" w:rsidRPr="00D96DDA" w:rsidRDefault="00D96DDA" w:rsidP="00D96DDA">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sidRPr="00D96DD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м.п. (при наличии)</w:t>
            </w:r>
          </w:p>
        </w:tc>
        <w:tc>
          <w:tcPr>
            <w:tcW w:w="9800" w:type="dxa"/>
            <w:gridSpan w:val="7"/>
          </w:tcPr>
          <w:p w:rsidR="00D96DDA" w:rsidRPr="00D96DDA"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p>
          <w:p w:rsidR="00D96DDA" w:rsidRPr="00D96DDA"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b/>
                <w:i/>
                <w:sz w:val="20"/>
                <w:szCs w:val="20"/>
                <w:lang w:val="en-US" w:eastAsia="ru-RU"/>
              </w:rPr>
            </w:pPr>
            <w:r w:rsidRPr="00D96DDA">
              <w:rPr>
                <w:rFonts w:ascii="Arial" w:eastAsia="Times New Roman" w:hAnsi="Arial" w:cs="Times New Roman"/>
                <w:noProof/>
                <w:sz w:val="20"/>
                <w:szCs w:val="20"/>
                <w:lang w:eastAsia="ru-RU"/>
              </w:rPr>
              <mc:AlternateContent>
                <mc:Choice Requires="wps">
                  <w:drawing>
                    <wp:anchor distT="0" distB="0" distL="114300" distR="114300" simplePos="0" relativeHeight="251661312" behindDoc="1" locked="0" layoutInCell="1" allowOverlap="1" wp14:anchorId="12C883C0" wp14:editId="317320A3">
                      <wp:simplePos x="0" y="0"/>
                      <wp:positionH relativeFrom="column">
                        <wp:posOffset>1032510</wp:posOffset>
                      </wp:positionH>
                      <wp:positionV relativeFrom="paragraph">
                        <wp:posOffset>-3810</wp:posOffset>
                      </wp:positionV>
                      <wp:extent cx="1778000" cy="241935"/>
                      <wp:effectExtent l="0" t="0" r="12700" b="247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0" cy="241935"/>
                              </a:xfrm>
                              <a:prstGeom prst="rect">
                                <a:avLst/>
                              </a:prstGeom>
                              <a:solidFill>
                                <a:srgbClr val="FFFFFF"/>
                              </a:solidFill>
                              <a:ln w="9525">
                                <a:solidFill>
                                  <a:srgbClr val="000000"/>
                                </a:solidFill>
                                <a:miter lim="800000"/>
                                <a:headEnd/>
                                <a:tailEnd/>
                              </a:ln>
                            </wps:spPr>
                            <wps:txbx>
                              <w:txbxContent>
                                <w:p w:rsidR="00D96DDA" w:rsidRDefault="00D96DDA" w:rsidP="00D96D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883C0" id="Прямоугольник 2" o:spid="_x0000_s1027" style="position:absolute;left:0;text-align:left;margin-left:81.3pt;margin-top:-.3pt;width:140pt;height:1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JdUwIAAF8EAAAOAAAAZHJzL2Uyb0RvYy54bWysVM1uEzEQviPxDpbvZLNLQppVN1XVEoRU&#10;oFLhASZeb9bCaxvbySackLgi8Qg8BBfET59h80aMvWmbwg2Rg+XZmfn8zTczOT7ZNJKsuXVCq4Km&#10;gyElXDFdCrUs6JvX80dHlDgPqgSpFS/oljt6Mnv44Lg1Oc90rWXJLUEQ5fLWFLT23uRJ4ljNG3AD&#10;bbhCZ6VtAx5Nu0xKCy2iNzLJhsMnSattaaxm3Dn8et476SziVxVn/lVVOe6JLChy8/G08VyEM5kd&#10;Q760YGrB9jTgH1g0IBQ+egt1Dh7Iyoq/oBrBrHa68gOmm0RXlWA81oDVpMM/qrmqwfBYC4rjzK1M&#10;7v/BspfrS0tEWdCMEgUNtqj7svuw+9z97K53H7uv3XX3Y/ep+9V9676TLOjVGpdj2pW5tKFiZy40&#10;e+uI0mc1qCU/tVa3NYcSWaYhPrmXEAyHqWTRvtAlPgcrr6N0m8o2ARBFIZvYoe1th/jGE4Yf08nk&#10;aDjERjL0ZaN0+ngcn4D8JttY559x3ZBwKajFCYjosL5wPrCB/CYkstdSlHMhZTTscnEmLVkDTss8&#10;/vbo7jBMKtIWdDrOxhH5ns8dQiDTQLZ/9V5YIzyOvRRNQUM9fRDkQbanqsQEyD0I2d+RslR7HYN0&#10;fQv8ZrGJjYsiB1kXutyisFb3U45biZda2/eUtDjhBXXvVmA5JfK5wuZM09EorEQ0RuNJhoY99CwO&#10;PaAYQhXUU9Jfz3y/RitjxbLGl9KohtKn2NBKRK3vWO3p4xTHFuw3LqzJoR2j7v4XZr8BAAD//wMA&#10;UEsDBBQABgAIAAAAIQDTjkz/3AAAAAgBAAAPAAAAZHJzL2Rvd25yZXYueG1sTI9BT4NAEIXvJv6H&#10;zZh4axdpRUWWxmhq4rGlF28DjICys4RdWvTXOz3pafLlvbx5L9vMtldHGn3n2MDNMgJFXLm648bA&#10;odgu7kH5gFxj75gMfJOHTX55kWFauxPv6LgPjZIQ9ikaaEMYUq191ZJFv3QDsWgfbrQYBMdG1yOe&#10;JNz2Oo6iRFvsWD60ONBzS9XXfrIGyi4+4M+ueI3sw3YV3ubic3p/Meb6an56BBVoDn9mONeX6pBL&#10;p9JNXHvVCydxIlYDCzmir9dnLg2s7m5B55n+PyD/BQAA//8DAFBLAQItABQABgAIAAAAIQC2gziS&#10;/gAAAOEBAAATAAAAAAAAAAAAAAAAAAAAAABbQ29udGVudF9UeXBlc10ueG1sUEsBAi0AFAAGAAgA&#10;AAAhADj9If/WAAAAlAEAAAsAAAAAAAAAAAAAAAAALwEAAF9yZWxzLy5yZWxzUEsBAi0AFAAGAAgA&#10;AAAhANLYEl1TAgAAXwQAAA4AAAAAAAAAAAAAAAAALgIAAGRycy9lMm9Eb2MueG1sUEsBAi0AFAAG&#10;AAgAAAAhANOOTP/cAAAACAEAAA8AAAAAAAAAAAAAAAAArQQAAGRycy9kb3ducmV2LnhtbFBLBQYA&#10;AAAABAAEAPMAAAC2BQAAAAA=&#10;">
                      <v:textbox>
                        <w:txbxContent>
                          <w:p w:rsidR="00D96DDA" w:rsidRDefault="00D96DDA" w:rsidP="00D96DDA"/>
                        </w:txbxContent>
                      </v:textbox>
                    </v:rect>
                  </w:pict>
                </mc:Fallback>
              </mc:AlternateContent>
            </w:r>
            <w:r w:rsidRPr="00D96DDA">
              <w:rPr>
                <w:rFonts w:ascii="Times New Roman" w:eastAsia="Times New Roman" w:hAnsi="Times New Roman" w:cs="Times New Roman"/>
                <w:sz w:val="20"/>
                <w:szCs w:val="20"/>
                <w:lang w:eastAsia="ru-RU"/>
              </w:rPr>
              <w:t xml:space="preserve">                </w:t>
            </w:r>
            <w:r w:rsidR="00F1412C">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1412C">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b/>
                <w:i/>
                <w:sz w:val="20"/>
                <w:szCs w:val="20"/>
                <w:lang w:val="en-US" w:eastAsia="ru-RU"/>
              </w:rPr>
              <w:t>V</w:t>
            </w:r>
          </w:p>
          <w:p w:rsidR="00D96DDA" w:rsidRPr="00D96DDA" w:rsidRDefault="00D96DDA" w:rsidP="008C1018">
            <w:pPr>
              <w:widowControl w:val="0"/>
              <w:autoSpaceDE w:val="0"/>
              <w:autoSpaceDN w:val="0"/>
              <w:adjustRightInd w:val="0"/>
              <w:spacing w:after="0" w:line="240" w:lineRule="auto"/>
              <w:ind w:right="141"/>
              <w:jc w:val="center"/>
              <w:rPr>
                <w:rFonts w:ascii="Times New Roman" w:eastAsia="Times New Roman" w:hAnsi="Times New Roman" w:cs="Times New Roman"/>
                <w:sz w:val="20"/>
                <w:szCs w:val="20"/>
                <w:lang w:eastAsia="ru-RU"/>
              </w:rPr>
            </w:pPr>
          </w:p>
          <w:p w:rsidR="00D96DDA" w:rsidRPr="00D96DDA" w:rsidRDefault="00D96DDA" w:rsidP="008C1018">
            <w:pPr>
              <w:widowControl w:val="0"/>
              <w:autoSpaceDE w:val="0"/>
              <w:autoSpaceDN w:val="0"/>
              <w:adjustRightInd w:val="0"/>
              <w:spacing w:after="0" w:line="240" w:lineRule="auto"/>
              <w:ind w:right="14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D96DDA">
              <w:rPr>
                <w:rFonts w:ascii="Times New Roman" w:eastAsia="Times New Roman" w:hAnsi="Times New Roman" w:cs="Times New Roman"/>
                <w:sz w:val="20"/>
                <w:szCs w:val="20"/>
                <w:lang w:eastAsia="ru-RU"/>
              </w:rPr>
              <w:t xml:space="preserve">   (подпись застрахованного лица)</w:t>
            </w:r>
          </w:p>
        </w:tc>
      </w:tr>
    </w:tbl>
    <w:p w:rsidR="00C64FF5" w:rsidRPr="00D96DDA" w:rsidRDefault="0085045C">
      <w:pPr>
        <w:rPr>
          <w:sz w:val="20"/>
          <w:szCs w:val="20"/>
        </w:rPr>
      </w:pPr>
    </w:p>
    <w:sectPr w:rsidR="00C64FF5" w:rsidRPr="00D96DDA" w:rsidSect="00D96DDA">
      <w:pgSz w:w="11906" w:h="16838"/>
      <w:pgMar w:top="720" w:right="42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45C" w:rsidRDefault="0085045C" w:rsidP="00D96DDA">
      <w:pPr>
        <w:spacing w:after="0" w:line="240" w:lineRule="auto"/>
      </w:pPr>
      <w:r>
        <w:separator/>
      </w:r>
    </w:p>
  </w:endnote>
  <w:endnote w:type="continuationSeparator" w:id="0">
    <w:p w:rsidR="0085045C" w:rsidRDefault="0085045C" w:rsidP="00D9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45C" w:rsidRDefault="0085045C" w:rsidP="00D96DDA">
      <w:pPr>
        <w:spacing w:after="0" w:line="240" w:lineRule="auto"/>
      </w:pPr>
      <w:r>
        <w:separator/>
      </w:r>
    </w:p>
  </w:footnote>
  <w:footnote w:type="continuationSeparator" w:id="0">
    <w:p w:rsidR="0085045C" w:rsidRDefault="0085045C" w:rsidP="00D96DDA">
      <w:pPr>
        <w:spacing w:after="0" w:line="240" w:lineRule="auto"/>
      </w:pPr>
      <w:r>
        <w:continuationSeparator/>
      </w:r>
    </w:p>
  </w:footnote>
  <w:footnote w:id="1">
    <w:p w:rsidR="00D96DDA" w:rsidRDefault="00D96DDA" w:rsidP="00D96DDA">
      <w:pPr>
        <w:pStyle w:val="a3"/>
      </w:pPr>
      <w:r>
        <w:rPr>
          <w:rStyle w:val="a5"/>
        </w:rPr>
        <w:footnoteRef/>
      </w:r>
      <w:r>
        <w:t xml:space="preserve"> </w:t>
      </w:r>
      <w:r w:rsidRPr="00B827C9">
        <w:rPr>
          <w:rFonts w:ascii="Times New Roman" w:eastAsia="Times New Roman" w:hAnsi="Times New Roman" w:cs="Times New Roman"/>
          <w:sz w:val="14"/>
          <w:szCs w:val="14"/>
          <w:lang w:eastAsia="ru-RU"/>
        </w:rPr>
        <w:t>Пункт заполняется по решению застрахованного лица.</w:t>
      </w:r>
      <w:r>
        <w:rPr>
          <w:rFonts w:ascii="Times New Roman" w:eastAsia="Times New Roman" w:hAnsi="Times New Roman" w:cs="Times New Roman"/>
          <w:sz w:val="14"/>
          <w:szCs w:val="14"/>
          <w:lang w:eastAsia="ru-RU"/>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DDA"/>
    <w:rsid w:val="000D1BC4"/>
    <w:rsid w:val="001807E2"/>
    <w:rsid w:val="001F3366"/>
    <w:rsid w:val="00257856"/>
    <w:rsid w:val="002D5A1F"/>
    <w:rsid w:val="00390321"/>
    <w:rsid w:val="004F4CDB"/>
    <w:rsid w:val="0053403D"/>
    <w:rsid w:val="00535B67"/>
    <w:rsid w:val="00714141"/>
    <w:rsid w:val="0073728B"/>
    <w:rsid w:val="007D462B"/>
    <w:rsid w:val="007F069C"/>
    <w:rsid w:val="00847763"/>
    <w:rsid w:val="0085045C"/>
    <w:rsid w:val="00892A55"/>
    <w:rsid w:val="00933165"/>
    <w:rsid w:val="009F1609"/>
    <w:rsid w:val="00A949D6"/>
    <w:rsid w:val="00AA7B21"/>
    <w:rsid w:val="00BC1CCC"/>
    <w:rsid w:val="00BD3674"/>
    <w:rsid w:val="00BE6B25"/>
    <w:rsid w:val="00BF53A6"/>
    <w:rsid w:val="00C25090"/>
    <w:rsid w:val="00CF6A7B"/>
    <w:rsid w:val="00D233A0"/>
    <w:rsid w:val="00D857CB"/>
    <w:rsid w:val="00D96DDA"/>
    <w:rsid w:val="00E21972"/>
    <w:rsid w:val="00E833FC"/>
    <w:rsid w:val="00F1412C"/>
    <w:rsid w:val="00F2703D"/>
    <w:rsid w:val="00F3510A"/>
    <w:rsid w:val="00FB2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FA944"/>
  <w15:docId w15:val="{2954D89C-C97E-4BA5-908E-F9504EA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96DDA"/>
    <w:pPr>
      <w:spacing w:after="0" w:line="240" w:lineRule="auto"/>
    </w:pPr>
    <w:rPr>
      <w:sz w:val="20"/>
      <w:szCs w:val="20"/>
    </w:rPr>
  </w:style>
  <w:style w:type="character" w:customStyle="1" w:styleId="a4">
    <w:name w:val="Текст сноски Знак"/>
    <w:basedOn w:val="a0"/>
    <w:link w:val="a3"/>
    <w:uiPriority w:val="99"/>
    <w:semiHidden/>
    <w:rsid w:val="00D96DDA"/>
    <w:rPr>
      <w:sz w:val="20"/>
      <w:szCs w:val="20"/>
    </w:rPr>
  </w:style>
  <w:style w:type="character" w:styleId="a5">
    <w:name w:val="footnote reference"/>
    <w:basedOn w:val="a0"/>
    <w:uiPriority w:val="99"/>
    <w:semiHidden/>
    <w:unhideWhenUsed/>
    <w:rsid w:val="00D96DDA"/>
    <w:rPr>
      <w:vertAlign w:val="superscript"/>
    </w:rPr>
  </w:style>
  <w:style w:type="paragraph" w:styleId="HTML">
    <w:name w:val="HTML Preformatted"/>
    <w:basedOn w:val="a"/>
    <w:link w:val="HTML0"/>
    <w:uiPriority w:val="99"/>
    <w:semiHidden/>
    <w:unhideWhenUsed/>
    <w:rsid w:val="00E2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21972"/>
    <w:rPr>
      <w:rFonts w:ascii="Courier New" w:eastAsia="Times New Roman" w:hAnsi="Courier New" w:cs="Courier New"/>
      <w:sz w:val="20"/>
      <w:szCs w:val="20"/>
      <w:lang w:eastAsia="ru-RU"/>
    </w:rPr>
  </w:style>
  <w:style w:type="character" w:styleId="a6">
    <w:name w:val="Emphasis"/>
    <w:basedOn w:val="a0"/>
    <w:uiPriority w:val="20"/>
    <w:qFormat/>
    <w:rsid w:val="00E21972"/>
    <w:rPr>
      <w:i/>
      <w:iCs/>
    </w:rPr>
  </w:style>
  <w:style w:type="character" w:styleId="a7">
    <w:name w:val="Hyperlink"/>
    <w:basedOn w:val="a0"/>
    <w:uiPriority w:val="99"/>
    <w:semiHidden/>
    <w:unhideWhenUsed/>
    <w:rsid w:val="00E21972"/>
    <w:rPr>
      <w:color w:val="0000FF"/>
      <w:u w:val="single"/>
    </w:rPr>
  </w:style>
  <w:style w:type="paragraph" w:styleId="a8">
    <w:name w:val="Balloon Text"/>
    <w:basedOn w:val="a"/>
    <w:link w:val="a9"/>
    <w:uiPriority w:val="99"/>
    <w:semiHidden/>
    <w:unhideWhenUsed/>
    <w:rsid w:val="00E2197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21972"/>
    <w:rPr>
      <w:rFonts w:ascii="Segoe UI" w:hAnsi="Segoe UI" w:cs="Segoe UI"/>
      <w:sz w:val="18"/>
      <w:szCs w:val="18"/>
    </w:rPr>
  </w:style>
  <w:style w:type="character" w:styleId="aa">
    <w:name w:val="annotation reference"/>
    <w:basedOn w:val="a0"/>
    <w:uiPriority w:val="99"/>
    <w:semiHidden/>
    <w:unhideWhenUsed/>
    <w:rsid w:val="00CF6A7B"/>
    <w:rPr>
      <w:sz w:val="16"/>
      <w:szCs w:val="16"/>
    </w:rPr>
  </w:style>
  <w:style w:type="paragraph" w:styleId="ab">
    <w:name w:val="annotation text"/>
    <w:basedOn w:val="a"/>
    <w:link w:val="ac"/>
    <w:uiPriority w:val="99"/>
    <w:semiHidden/>
    <w:unhideWhenUsed/>
    <w:rsid w:val="00CF6A7B"/>
    <w:pPr>
      <w:spacing w:line="240" w:lineRule="auto"/>
    </w:pPr>
    <w:rPr>
      <w:sz w:val="20"/>
      <w:szCs w:val="20"/>
    </w:rPr>
  </w:style>
  <w:style w:type="character" w:customStyle="1" w:styleId="ac">
    <w:name w:val="Текст примечания Знак"/>
    <w:basedOn w:val="a0"/>
    <w:link w:val="ab"/>
    <w:uiPriority w:val="99"/>
    <w:semiHidden/>
    <w:rsid w:val="00CF6A7B"/>
    <w:rPr>
      <w:sz w:val="20"/>
      <w:szCs w:val="20"/>
    </w:rPr>
  </w:style>
  <w:style w:type="paragraph" w:styleId="ad">
    <w:name w:val="annotation subject"/>
    <w:basedOn w:val="ab"/>
    <w:next w:val="ab"/>
    <w:link w:val="ae"/>
    <w:uiPriority w:val="99"/>
    <w:semiHidden/>
    <w:unhideWhenUsed/>
    <w:rsid w:val="00CF6A7B"/>
    <w:rPr>
      <w:b/>
      <w:bCs/>
    </w:rPr>
  </w:style>
  <w:style w:type="character" w:customStyle="1" w:styleId="ae">
    <w:name w:val="Тема примечания Знак"/>
    <w:basedOn w:val="ac"/>
    <w:link w:val="ad"/>
    <w:uiPriority w:val="99"/>
    <w:semiHidden/>
    <w:rsid w:val="00CF6A7B"/>
    <w:rPr>
      <w:b/>
      <w:bCs/>
      <w:sz w:val="20"/>
      <w:szCs w:val="20"/>
    </w:rPr>
  </w:style>
  <w:style w:type="paragraph" w:styleId="af">
    <w:name w:val="Revision"/>
    <w:hidden/>
    <w:uiPriority w:val="99"/>
    <w:semiHidden/>
    <w:rsid w:val="00CF6A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98996">
      <w:bodyDiv w:val="1"/>
      <w:marLeft w:val="0"/>
      <w:marRight w:val="0"/>
      <w:marTop w:val="0"/>
      <w:marBottom w:val="0"/>
      <w:divBdr>
        <w:top w:val="none" w:sz="0" w:space="0" w:color="auto"/>
        <w:left w:val="none" w:sz="0" w:space="0" w:color="auto"/>
        <w:bottom w:val="none" w:sz="0" w:space="0" w:color="auto"/>
        <w:right w:val="none" w:sz="0" w:space="0" w:color="auto"/>
      </w:divBdr>
    </w:div>
    <w:div w:id="1206406395">
      <w:bodyDiv w:val="1"/>
      <w:marLeft w:val="0"/>
      <w:marRight w:val="0"/>
      <w:marTop w:val="0"/>
      <w:marBottom w:val="0"/>
      <w:divBdr>
        <w:top w:val="none" w:sz="0" w:space="0" w:color="auto"/>
        <w:left w:val="none" w:sz="0" w:space="0" w:color="auto"/>
        <w:bottom w:val="none" w:sz="0" w:space="0" w:color="auto"/>
        <w:right w:val="none" w:sz="0" w:space="0" w:color="auto"/>
      </w:divBdr>
    </w:div>
    <w:div w:id="16028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3930</Words>
  <Characters>22407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 Замалеева</dc:creator>
  <cp:lastModifiedBy>Альфира Фаттахова</cp:lastModifiedBy>
  <cp:revision>4</cp:revision>
  <cp:lastPrinted>2024-10-05T11:36:00Z</cp:lastPrinted>
  <dcterms:created xsi:type="dcterms:W3CDTF">2024-10-08T13:31:00Z</dcterms:created>
  <dcterms:modified xsi:type="dcterms:W3CDTF">2024-10-08T13:34:00Z</dcterms:modified>
</cp:coreProperties>
</file>